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C2" w:rsidRPr="00B96F9F" w:rsidRDefault="00E340C2" w:rsidP="00B96F9F">
      <w:pPr>
        <w:spacing w:after="0" w:line="360" w:lineRule="auto"/>
        <w:rPr>
          <w:rFonts w:ascii="Arial" w:hAnsi="Arial" w:cs="Arial"/>
          <w:b/>
          <w:bCs/>
          <w:color w:val="000000" w:themeColor="text1"/>
        </w:rPr>
      </w:pPr>
      <w:r w:rsidRPr="00B96F9F">
        <w:rPr>
          <w:rFonts w:ascii="Arial" w:hAnsi="Arial" w:cs="Arial"/>
          <w:b/>
          <w:bCs/>
          <w:color w:val="000000" w:themeColor="text1"/>
        </w:rPr>
        <w:t>Program Stud</w:t>
      </w:r>
      <w:r w:rsidR="00B96F9F" w:rsidRPr="00B96F9F">
        <w:rPr>
          <w:rFonts w:ascii="Arial" w:hAnsi="Arial" w:cs="Arial"/>
          <w:b/>
          <w:bCs/>
          <w:color w:val="000000" w:themeColor="text1"/>
        </w:rPr>
        <w:t>i</w:t>
      </w:r>
      <w:r w:rsidRPr="00B96F9F">
        <w:rPr>
          <w:rFonts w:ascii="Arial" w:hAnsi="Arial" w:cs="Arial"/>
          <w:b/>
          <w:bCs/>
          <w:color w:val="000000" w:themeColor="text1"/>
        </w:rPr>
        <w:t xml:space="preserve"> S2 Pendidikan Sains</w:t>
      </w:r>
      <w:r w:rsidR="00B96F9F">
        <w:rPr>
          <w:rFonts w:ascii="Arial" w:hAnsi="Arial" w:cs="Arial"/>
          <w:b/>
          <w:bCs/>
          <w:color w:val="000000" w:themeColor="text1"/>
        </w:rPr>
        <w:t xml:space="preserve"> (Pendidikan IPA)</w:t>
      </w:r>
    </w:p>
    <w:p w:rsidR="000E21FE" w:rsidRPr="00E340C2" w:rsidRDefault="000E21FE" w:rsidP="000236EB">
      <w:pPr>
        <w:pStyle w:val="ListParagraph"/>
        <w:spacing w:after="0" w:line="360" w:lineRule="auto"/>
        <w:ind w:left="0"/>
        <w:rPr>
          <w:rFonts w:ascii="Arial" w:hAnsi="Arial" w:cs="Arial"/>
          <w:b/>
          <w:bCs/>
          <w:color w:val="000000" w:themeColor="text1"/>
        </w:rPr>
      </w:pPr>
      <w:r w:rsidRPr="00E340C2">
        <w:rPr>
          <w:rFonts w:ascii="Arial" w:hAnsi="Arial" w:cs="Arial"/>
          <w:b/>
          <w:bCs/>
          <w:lang w:val="sv-SE"/>
        </w:rPr>
        <w:t xml:space="preserve">Visi </w:t>
      </w:r>
    </w:p>
    <w:p w:rsidR="000E21FE" w:rsidRPr="00E340C2" w:rsidRDefault="000E21FE" w:rsidP="00E340C2">
      <w:pPr>
        <w:pStyle w:val="ListParagraph"/>
        <w:spacing w:after="0" w:line="360" w:lineRule="auto"/>
        <w:ind w:left="284"/>
        <w:jc w:val="both"/>
        <w:rPr>
          <w:rFonts w:ascii="Arial" w:hAnsi="Arial" w:cs="Arial"/>
          <w:bCs/>
        </w:rPr>
      </w:pPr>
      <w:r w:rsidRPr="00E340C2">
        <w:rPr>
          <w:rFonts w:ascii="Arial" w:hAnsi="Arial" w:cs="Arial"/>
          <w:bCs/>
        </w:rPr>
        <w:t>Pada tahun 2025 menjadi program studi S2 pendidikan IPA yang unggul di Asia Tenggara, sesuai dengan nilai-nilai ketaqwaan, kemandirian, dan kecendikiaan</w:t>
      </w:r>
    </w:p>
    <w:p w:rsidR="000E21FE" w:rsidRPr="00E340C2" w:rsidRDefault="000E21FE" w:rsidP="00E340C2">
      <w:pPr>
        <w:spacing w:after="0" w:line="360" w:lineRule="auto"/>
        <w:contextualSpacing/>
        <w:jc w:val="both"/>
        <w:rPr>
          <w:rFonts w:ascii="Arial" w:hAnsi="Arial" w:cs="Arial"/>
          <w:b/>
          <w:bCs/>
        </w:rPr>
      </w:pPr>
      <w:r w:rsidRPr="00E340C2">
        <w:rPr>
          <w:rFonts w:ascii="Arial" w:hAnsi="Arial" w:cs="Arial"/>
          <w:b/>
          <w:bCs/>
          <w:lang w:val="sv-SE"/>
        </w:rPr>
        <w:t xml:space="preserve">Misi </w:t>
      </w:r>
    </w:p>
    <w:p w:rsidR="000E21FE" w:rsidRPr="00E340C2" w:rsidRDefault="000E21FE" w:rsidP="00E340C2">
      <w:pPr>
        <w:pStyle w:val="ListParagraph"/>
        <w:numPr>
          <w:ilvl w:val="0"/>
          <w:numId w:val="3"/>
        </w:numPr>
        <w:spacing w:after="0" w:line="360" w:lineRule="auto"/>
        <w:ind w:left="709" w:hanging="425"/>
        <w:jc w:val="both"/>
        <w:rPr>
          <w:rFonts w:ascii="Arial" w:hAnsi="Arial" w:cs="Arial"/>
        </w:rPr>
      </w:pPr>
      <w:r w:rsidRPr="00E340C2">
        <w:rPr>
          <w:rFonts w:ascii="Arial" w:hAnsi="Arial" w:cs="Arial"/>
        </w:rPr>
        <w:t xml:space="preserve">Menyelenggarakan </w:t>
      </w:r>
      <w:r w:rsidRPr="00E340C2">
        <w:rPr>
          <w:rFonts w:ascii="Arial" w:hAnsi="Arial" w:cs="Arial"/>
          <w:b/>
        </w:rPr>
        <w:t>Pendidikan IPA jenjang S2</w:t>
      </w:r>
      <w:r w:rsidRPr="00E340C2">
        <w:rPr>
          <w:rFonts w:ascii="Arial" w:hAnsi="Arial" w:cs="Arial"/>
        </w:rPr>
        <w:t xml:space="preserve"> yang unggul, kreatif, dan inovatif </w:t>
      </w:r>
      <w:r w:rsidRPr="00E340C2">
        <w:rPr>
          <w:rFonts w:ascii="Arial" w:hAnsi="Arial" w:cs="Arial"/>
          <w:color w:val="000000"/>
        </w:rPr>
        <w:t>untuk menghasilkan manusia yang takwa, mandiri, dan cendekia;</w:t>
      </w:r>
    </w:p>
    <w:p w:rsidR="000E21FE" w:rsidRPr="00E340C2" w:rsidRDefault="000E21FE" w:rsidP="00E340C2">
      <w:pPr>
        <w:pStyle w:val="ListParagraph"/>
        <w:numPr>
          <w:ilvl w:val="0"/>
          <w:numId w:val="3"/>
        </w:numPr>
        <w:spacing w:after="0" w:line="360" w:lineRule="auto"/>
        <w:ind w:left="709" w:hanging="425"/>
        <w:jc w:val="both"/>
        <w:rPr>
          <w:rFonts w:ascii="Arial" w:hAnsi="Arial" w:cs="Arial"/>
        </w:rPr>
      </w:pPr>
      <w:r w:rsidRPr="00E340C2">
        <w:rPr>
          <w:rFonts w:ascii="Arial" w:hAnsi="Arial" w:cs="Arial"/>
        </w:rPr>
        <w:t xml:space="preserve">menyelenggarakan kegiatan </w:t>
      </w:r>
      <w:r w:rsidRPr="00E340C2">
        <w:rPr>
          <w:rFonts w:ascii="Arial" w:hAnsi="Arial" w:cs="Arial"/>
          <w:b/>
        </w:rPr>
        <w:t>penelitian pendidikan IPA</w:t>
      </w:r>
      <w:r w:rsidRPr="00E340C2">
        <w:rPr>
          <w:rFonts w:ascii="Arial" w:hAnsi="Arial" w:cs="Arial"/>
        </w:rPr>
        <w:t xml:space="preserve"> untuk menemukan, mengembangkan, dan menyebarluaskan ilmu pengetahuan dan teknologi yang memberdayakan individu dan masyarakat serta mendukung pembangunan regional dan nasional;</w:t>
      </w:r>
    </w:p>
    <w:p w:rsidR="000E21FE" w:rsidRPr="00E340C2" w:rsidRDefault="000E21FE" w:rsidP="00E340C2">
      <w:pPr>
        <w:pStyle w:val="ListParagraph"/>
        <w:numPr>
          <w:ilvl w:val="0"/>
          <w:numId w:val="3"/>
        </w:numPr>
        <w:spacing w:after="0" w:line="360" w:lineRule="auto"/>
        <w:ind w:left="709" w:hanging="425"/>
        <w:jc w:val="both"/>
        <w:rPr>
          <w:rFonts w:ascii="Arial" w:hAnsi="Arial" w:cs="Arial"/>
        </w:rPr>
      </w:pPr>
      <w:r w:rsidRPr="00E340C2">
        <w:rPr>
          <w:rFonts w:ascii="Arial" w:hAnsi="Arial" w:cs="Arial"/>
        </w:rPr>
        <w:t xml:space="preserve">menyelenggarakan kegiatan </w:t>
      </w:r>
      <w:r w:rsidRPr="00E340C2">
        <w:rPr>
          <w:rFonts w:ascii="Arial" w:hAnsi="Arial" w:cs="Arial"/>
          <w:b/>
        </w:rPr>
        <w:t>pengabdian dan pemberdayaan masyarakat</w:t>
      </w:r>
      <w:r w:rsidRPr="00E340C2">
        <w:rPr>
          <w:rFonts w:ascii="Arial" w:hAnsi="Arial" w:cs="Arial"/>
        </w:rPr>
        <w:t xml:space="preserve"> </w:t>
      </w:r>
      <w:r w:rsidRPr="00E340C2">
        <w:rPr>
          <w:rFonts w:ascii="Arial" w:hAnsi="Arial" w:cs="Arial"/>
          <w:color w:val="000000"/>
        </w:rPr>
        <w:t>secara kreatif dan inovatif</w:t>
      </w:r>
      <w:r w:rsidRPr="00E340C2">
        <w:rPr>
          <w:rFonts w:ascii="Arial" w:hAnsi="Arial" w:cs="Arial"/>
        </w:rPr>
        <w:t xml:space="preserve"> untuk mendorong pengembangan kearifan dan potensi lokal yang berkaitan dengan pendidikan IPA </w:t>
      </w:r>
      <w:r w:rsidRPr="00E340C2">
        <w:rPr>
          <w:rFonts w:ascii="Arial" w:hAnsi="Arial" w:cs="Arial"/>
          <w:color w:val="000000"/>
        </w:rPr>
        <w:t>untuk mewujudkan kesejahteraan masyarakat berdasarkan ketakwaan, kemandirian, dan kecendekiaan;</w:t>
      </w:r>
      <w:r w:rsidRPr="00E340C2">
        <w:rPr>
          <w:rFonts w:ascii="Arial" w:hAnsi="Arial" w:cs="Arial"/>
        </w:rPr>
        <w:t xml:space="preserve"> </w:t>
      </w:r>
    </w:p>
    <w:p w:rsidR="000E21FE" w:rsidRPr="00E340C2" w:rsidRDefault="000E21FE" w:rsidP="00E340C2">
      <w:pPr>
        <w:pStyle w:val="ListParagraph"/>
        <w:numPr>
          <w:ilvl w:val="0"/>
          <w:numId w:val="3"/>
        </w:numPr>
        <w:spacing w:after="0" w:line="360" w:lineRule="auto"/>
        <w:ind w:left="709" w:hanging="425"/>
        <w:jc w:val="both"/>
        <w:rPr>
          <w:rFonts w:ascii="Arial" w:hAnsi="Arial" w:cs="Arial"/>
        </w:rPr>
      </w:pPr>
      <w:r w:rsidRPr="00E340C2">
        <w:rPr>
          <w:rFonts w:ascii="Arial" w:hAnsi="Arial" w:cs="Arial"/>
          <w:color w:val="000000"/>
        </w:rPr>
        <w:t xml:space="preserve">menyelenggarakan </w:t>
      </w:r>
      <w:r w:rsidRPr="00E340C2">
        <w:rPr>
          <w:rFonts w:ascii="Arial" w:hAnsi="Arial" w:cs="Arial"/>
          <w:b/>
          <w:color w:val="000000"/>
        </w:rPr>
        <w:t>tata kelola dan layanan yang baik, bersih, dan</w:t>
      </w:r>
      <w:r w:rsidRPr="00E340C2">
        <w:rPr>
          <w:rFonts w:ascii="Arial" w:hAnsi="Arial" w:cs="Arial"/>
          <w:color w:val="000000"/>
        </w:rPr>
        <w:t xml:space="preserve"> </w:t>
      </w:r>
      <w:r w:rsidRPr="00E340C2">
        <w:rPr>
          <w:rFonts w:ascii="Arial" w:hAnsi="Arial" w:cs="Arial"/>
          <w:b/>
          <w:color w:val="000000"/>
        </w:rPr>
        <w:t>berwibawa</w:t>
      </w:r>
      <w:r w:rsidRPr="00E340C2">
        <w:rPr>
          <w:rFonts w:ascii="Arial" w:hAnsi="Arial" w:cs="Arial"/>
          <w:color w:val="000000"/>
        </w:rPr>
        <w:t xml:space="preserve"> untuk mewujudkan Program Studi yang unggul, kreatif dan inovatif berdasarkan nilai-nilai ketakwaan, kemandirian, dan kecendekiaan;</w:t>
      </w:r>
    </w:p>
    <w:p w:rsidR="000E21FE" w:rsidRPr="00E340C2" w:rsidRDefault="000E21FE" w:rsidP="00E340C2">
      <w:pPr>
        <w:pStyle w:val="ListParagraph"/>
        <w:numPr>
          <w:ilvl w:val="0"/>
          <w:numId w:val="3"/>
        </w:numPr>
        <w:spacing w:after="0" w:line="360" w:lineRule="auto"/>
        <w:ind w:left="709" w:hanging="425"/>
        <w:jc w:val="both"/>
        <w:rPr>
          <w:rFonts w:ascii="Arial" w:hAnsi="Arial" w:cs="Arial"/>
        </w:rPr>
      </w:pPr>
      <w:r w:rsidRPr="00E340C2">
        <w:rPr>
          <w:rFonts w:ascii="Arial" w:hAnsi="Arial" w:cs="Arial"/>
          <w:color w:val="000000"/>
        </w:rPr>
        <w:t xml:space="preserve">menciptakan </w:t>
      </w:r>
      <w:r w:rsidRPr="00E340C2">
        <w:rPr>
          <w:rFonts w:ascii="Arial" w:hAnsi="Arial" w:cs="Arial"/>
          <w:b/>
          <w:color w:val="000000"/>
        </w:rPr>
        <w:t>proses, lingkungan dan kultur pembelajaran yang mampu memberdayakan mahasiswa</w:t>
      </w:r>
      <w:r w:rsidRPr="00E340C2">
        <w:rPr>
          <w:rFonts w:ascii="Arial" w:hAnsi="Arial" w:cs="Arial"/>
          <w:color w:val="000000"/>
        </w:rPr>
        <w:t xml:space="preserve"> secara kreatif dan inovatif untuk melakukan pembelajaran sepanjang hayat berdasarkan nilai-nilai ketakwaan, kemandirian, dan kecendekiaan;</w:t>
      </w:r>
    </w:p>
    <w:p w:rsidR="000E21FE" w:rsidRPr="00E340C2" w:rsidRDefault="000E21FE" w:rsidP="00E340C2">
      <w:pPr>
        <w:pStyle w:val="ListParagraph"/>
        <w:numPr>
          <w:ilvl w:val="0"/>
          <w:numId w:val="3"/>
        </w:numPr>
        <w:autoSpaceDE w:val="0"/>
        <w:autoSpaceDN w:val="0"/>
        <w:adjustRightInd w:val="0"/>
        <w:spacing w:after="0" w:line="360" w:lineRule="auto"/>
        <w:ind w:left="709" w:hanging="425"/>
        <w:jc w:val="both"/>
        <w:rPr>
          <w:rFonts w:ascii="Arial" w:hAnsi="Arial" w:cs="Arial"/>
          <w:color w:val="000000"/>
        </w:rPr>
      </w:pPr>
      <w:r w:rsidRPr="00E340C2">
        <w:rPr>
          <w:rFonts w:ascii="Arial" w:hAnsi="Arial" w:cs="Arial"/>
          <w:color w:val="000000"/>
        </w:rPr>
        <w:t xml:space="preserve">mengembangkan </w:t>
      </w:r>
      <w:r w:rsidRPr="00E340C2">
        <w:rPr>
          <w:rFonts w:ascii="Arial" w:hAnsi="Arial" w:cs="Arial"/>
          <w:b/>
          <w:color w:val="000000"/>
        </w:rPr>
        <w:t>kerja sama dengan lembaga lain, baik nasional maupun internasional,</w:t>
      </w:r>
      <w:r w:rsidRPr="00E340C2">
        <w:rPr>
          <w:rFonts w:ascii="Arial" w:hAnsi="Arial" w:cs="Arial"/>
          <w:color w:val="000000"/>
        </w:rPr>
        <w:t xml:space="preserve"> secara kreatif dan inovatif untuk meningkatkan mutu pelaksanaan tridharma PT dalam bidang Pendidikan IPA dengan asas kesetaraan dan saling menguntungkan.</w:t>
      </w:r>
    </w:p>
    <w:p w:rsidR="000E21FE" w:rsidRPr="00B96F9F" w:rsidRDefault="00B96F9F" w:rsidP="00B96F9F">
      <w:pPr>
        <w:autoSpaceDE w:val="0"/>
        <w:autoSpaceDN w:val="0"/>
        <w:adjustRightInd w:val="0"/>
        <w:spacing w:after="0" w:line="360" w:lineRule="auto"/>
        <w:jc w:val="both"/>
        <w:rPr>
          <w:rFonts w:ascii="Arial" w:hAnsi="Arial" w:cs="Arial"/>
          <w:b/>
          <w:color w:val="000000"/>
        </w:rPr>
      </w:pPr>
      <w:r w:rsidRPr="00B96F9F">
        <w:rPr>
          <w:rFonts w:ascii="Arial" w:hAnsi="Arial" w:cs="Arial"/>
          <w:b/>
          <w:color w:val="000000"/>
        </w:rPr>
        <w:t>Tujuan</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 xml:space="preserve">Menghasilkan calon tenaga pendidik dan kependidikan IPA yang inovatif, unggul, berkarakter dan berdaya saing di tingkat regional melaui tata kelola program studi yang akuntabel. </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Menghasilkan peneliti  dalam bidang IPA dan/atau pendidikan IPA yang kompetitif dalam pengembangan kearifan dan potensi lokal.</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Menghasilkan karya inovatif dalam bidang IPA dan/atau pendidikan IPA yang dapat diterapkan dalam pembelajaran yang kreatif dan inovatif.</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 xml:space="preserve">Menghasilkan lulusan yang unggul melalui pembelajaran yang memberdayakan mahasiswa agar memiliki literasi dan kemampuan berpikir. </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lastRenderedPageBreak/>
        <w:t xml:space="preserve">Menghasilkan lulusan yang memiliki kapasitas </w:t>
      </w:r>
      <w:r w:rsidRPr="00B96F9F">
        <w:rPr>
          <w:rFonts w:ascii="Arial" w:hAnsi="Arial" w:cs="Arial"/>
          <w:i/>
          <w:iCs/>
        </w:rPr>
        <w:t xml:space="preserve">Entrepreneurship </w:t>
      </w:r>
      <w:r w:rsidRPr="00B96F9F">
        <w:rPr>
          <w:rFonts w:ascii="Arial" w:hAnsi="Arial" w:cs="Arial"/>
        </w:rPr>
        <w:t xml:space="preserve">(termasuk </w:t>
      </w:r>
      <w:r w:rsidRPr="00B96F9F">
        <w:rPr>
          <w:rFonts w:ascii="Arial" w:hAnsi="Arial" w:cs="Arial"/>
          <w:i/>
          <w:iCs/>
        </w:rPr>
        <w:t>social  entrepreneurship dan edupreneurship</w:t>
      </w:r>
      <w:r w:rsidRPr="00B96F9F">
        <w:rPr>
          <w:rFonts w:ascii="Arial" w:hAnsi="Arial" w:cs="Arial"/>
        </w:rPr>
        <w:t xml:space="preserve">) yang berdaya saing ditingkat regional dalam bidang IPA dan/atau pendidikan IPA melalui pendidikan, penelitian dan pengabdian kepada masyarakat. </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 xml:space="preserve">Meningkatkan kesejahteraan masyarakat melalui penyebarluasan hasil-hasil pendidikan, penelitian dan pengabdian kepada masyarakat dalam bidang IPA dan /atau pendidikan IPA. </w:t>
      </w:r>
    </w:p>
    <w:p w:rsidR="00B96F9F" w:rsidRPr="00B96F9F" w:rsidRDefault="00B96F9F" w:rsidP="00B96F9F">
      <w:pPr>
        <w:pStyle w:val="ListParagraph"/>
        <w:numPr>
          <w:ilvl w:val="0"/>
          <w:numId w:val="19"/>
        </w:numPr>
        <w:spacing w:after="0" w:line="360" w:lineRule="auto"/>
        <w:jc w:val="both"/>
        <w:rPr>
          <w:rFonts w:ascii="Arial" w:hAnsi="Arial" w:cs="Arial"/>
        </w:rPr>
      </w:pPr>
      <w:r w:rsidRPr="00B96F9F">
        <w:rPr>
          <w:rFonts w:ascii="Arial" w:hAnsi="Arial" w:cs="Arial"/>
        </w:rPr>
        <w:t>Meningkatkan mutu pelaksanaan  Tridharma Perguruan Tinggi melalui pengembangan kerjasama nasional dan/atau internasional.</w:t>
      </w:r>
    </w:p>
    <w:p w:rsidR="00B96F9F" w:rsidRPr="000236EB" w:rsidRDefault="000236EB" w:rsidP="00B96F9F">
      <w:pPr>
        <w:autoSpaceDE w:val="0"/>
        <w:autoSpaceDN w:val="0"/>
        <w:adjustRightInd w:val="0"/>
        <w:spacing w:after="0" w:line="360" w:lineRule="auto"/>
        <w:jc w:val="both"/>
        <w:rPr>
          <w:rFonts w:ascii="Arial" w:hAnsi="Arial" w:cs="Arial"/>
          <w:b/>
          <w:color w:val="000000"/>
        </w:rPr>
      </w:pPr>
      <w:r w:rsidRPr="000236EB">
        <w:rPr>
          <w:rFonts w:ascii="Arial" w:hAnsi="Arial" w:cs="Arial"/>
          <w:b/>
          <w:color w:val="000000"/>
        </w:rPr>
        <w:t>Profil Lulusan</w:t>
      </w:r>
    </w:p>
    <w:tbl>
      <w:tblPr>
        <w:tblW w:w="8930" w:type="dxa"/>
        <w:tblInd w:w="257" w:type="dxa"/>
        <w:tblLayout w:type="fixed"/>
        <w:tblCellMar>
          <w:left w:w="0" w:type="dxa"/>
          <w:right w:w="0" w:type="dxa"/>
        </w:tblCellMar>
        <w:tblLook w:val="04A0" w:firstRow="1" w:lastRow="0" w:firstColumn="1" w:lastColumn="0" w:noHBand="0" w:noVBand="1"/>
      </w:tblPr>
      <w:tblGrid>
        <w:gridCol w:w="1559"/>
        <w:gridCol w:w="7371"/>
      </w:tblGrid>
      <w:tr w:rsidR="000236EB" w:rsidTr="000236EB">
        <w:trPr>
          <w:trHeight w:val="624"/>
        </w:trPr>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rsidR="000236EB" w:rsidRPr="000236EB" w:rsidRDefault="000236EB" w:rsidP="002A27FE">
            <w:pPr>
              <w:spacing w:after="160"/>
              <w:jc w:val="center"/>
              <w:rPr>
                <w:rFonts w:ascii="Arial" w:eastAsia="Times New Roman" w:hAnsi="Arial" w:cs="Arial"/>
                <w:b/>
                <w:color w:val="000000"/>
                <w:sz w:val="20"/>
                <w:szCs w:val="20"/>
                <w:lang w:val="zh-CN"/>
              </w:rPr>
            </w:pPr>
            <w:r w:rsidRPr="000236EB">
              <w:rPr>
                <w:rFonts w:ascii="Arial" w:eastAsia="Quattrocento" w:hAnsi="Arial" w:cs="Arial"/>
                <w:b/>
                <w:bCs/>
                <w:color w:val="000000"/>
                <w:kern w:val="24"/>
                <w:sz w:val="20"/>
                <w:szCs w:val="20"/>
                <w:lang w:val="zh-CN"/>
              </w:rPr>
              <w:t>Profil</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rsidR="000236EB" w:rsidRPr="000236EB" w:rsidRDefault="000236EB" w:rsidP="002A27FE">
            <w:pPr>
              <w:spacing w:after="160"/>
              <w:jc w:val="center"/>
              <w:rPr>
                <w:rFonts w:ascii="Arial" w:eastAsia="Times New Roman" w:hAnsi="Arial" w:cs="Arial"/>
                <w:b/>
                <w:color w:val="000000"/>
                <w:sz w:val="20"/>
                <w:szCs w:val="20"/>
                <w:lang w:val="zh-CN"/>
              </w:rPr>
            </w:pPr>
            <w:r w:rsidRPr="000236EB">
              <w:rPr>
                <w:rFonts w:ascii="Arial" w:eastAsia="Quattrocento" w:hAnsi="Arial" w:cs="Arial"/>
                <w:b/>
                <w:bCs/>
                <w:color w:val="000000"/>
                <w:kern w:val="24"/>
                <w:sz w:val="20"/>
                <w:szCs w:val="20"/>
                <w:lang w:val="zh-CN"/>
              </w:rPr>
              <w:t>Deskripsi Profil</w:t>
            </w:r>
          </w:p>
        </w:tc>
      </w:tr>
      <w:tr w:rsidR="000236EB" w:rsidTr="000236EB">
        <w:trPr>
          <w:trHeight w:val="959"/>
        </w:trPr>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rPr>
                <w:rFonts w:ascii="Arial" w:eastAsia="Quattrocento" w:hAnsi="Arial" w:cs="Arial"/>
                <w:bCs/>
                <w:color w:val="000000"/>
                <w:kern w:val="24"/>
                <w:sz w:val="20"/>
                <w:szCs w:val="20"/>
              </w:rPr>
            </w:pPr>
            <w:r w:rsidRPr="000236EB">
              <w:rPr>
                <w:rFonts w:ascii="Arial" w:eastAsia="Quattrocento" w:hAnsi="Arial" w:cs="Arial"/>
                <w:bCs/>
                <w:color w:val="000000"/>
                <w:kern w:val="24"/>
                <w:sz w:val="20"/>
                <w:szCs w:val="20"/>
                <w:lang w:val="zh-CN"/>
              </w:rPr>
              <w:t xml:space="preserve">Dosen Pendidikan </w:t>
            </w:r>
            <w:r w:rsidRPr="000236EB">
              <w:rPr>
                <w:rFonts w:ascii="Arial" w:eastAsia="Quattrocento" w:hAnsi="Arial" w:cs="Arial"/>
                <w:bCs/>
                <w:color w:val="000000"/>
                <w:kern w:val="24"/>
                <w:sz w:val="20"/>
                <w:szCs w:val="20"/>
              </w:rPr>
              <w:t>IPA</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jc w:val="both"/>
              <w:rPr>
                <w:rFonts w:ascii="Arial" w:eastAsia="Quattrocento" w:hAnsi="Arial" w:cs="Arial"/>
                <w:kern w:val="24"/>
                <w:sz w:val="20"/>
                <w:szCs w:val="20"/>
              </w:rPr>
            </w:pPr>
            <w:r w:rsidRPr="000236EB">
              <w:rPr>
                <w:rFonts w:ascii="Arial" w:eastAsia="Quattrocento" w:hAnsi="Arial" w:cs="Arial"/>
                <w:kern w:val="24"/>
                <w:sz w:val="20"/>
                <w:szCs w:val="20"/>
                <w:lang w:val="zh-CN"/>
              </w:rPr>
              <w:t xml:space="preserve">Dosen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yang menguasai </w:t>
            </w:r>
            <w:r w:rsidRPr="000236EB">
              <w:rPr>
                <w:rFonts w:ascii="Arial" w:eastAsia="Quattrocento" w:hAnsi="Arial" w:cs="Arial"/>
                <w:bCs/>
                <w:kern w:val="24"/>
                <w:sz w:val="20"/>
                <w:szCs w:val="20"/>
                <w:lang w:val="zh-CN"/>
              </w:rPr>
              <w:t xml:space="preserve">teori </w:t>
            </w:r>
            <w:r w:rsidRPr="000236EB">
              <w:rPr>
                <w:rFonts w:ascii="Arial" w:eastAsia="Quattrocento" w:hAnsi="Arial" w:cs="Arial"/>
                <w:kern w:val="24"/>
                <w:sz w:val="20"/>
                <w:szCs w:val="20"/>
                <w:lang w:val="zh-CN"/>
              </w:rPr>
              <w:t xml:space="preserve">dan </w:t>
            </w:r>
            <w:r w:rsidRPr="000236EB">
              <w:rPr>
                <w:rFonts w:ascii="Arial" w:eastAsia="Quattrocento" w:hAnsi="Arial" w:cs="Arial"/>
                <w:bCs/>
                <w:kern w:val="24"/>
                <w:sz w:val="20"/>
                <w:szCs w:val="20"/>
                <w:lang w:val="zh-CN"/>
              </w:rPr>
              <w:t>aplikasi</w:t>
            </w:r>
            <w:r w:rsidRPr="000236EB">
              <w:rPr>
                <w:rFonts w:ascii="Arial" w:eastAsia="Quattrocento" w:hAnsi="Arial" w:cs="Arial"/>
                <w:kern w:val="24"/>
                <w:sz w:val="20"/>
                <w:szCs w:val="20"/>
                <w:lang w:val="zh-CN"/>
              </w:rPr>
              <w:t xml:space="preserve"> bidang ilmu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dan mampu mengembangkan ilmu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melalui inovasi</w:t>
            </w:r>
            <w:r w:rsidRPr="000236EB">
              <w:rPr>
                <w:rFonts w:ascii="Arial" w:eastAsia="Quattrocento" w:hAnsi="Arial" w:cs="Arial"/>
                <w:kern w:val="24"/>
                <w:sz w:val="20"/>
                <w:szCs w:val="20"/>
              </w:rPr>
              <w:t xml:space="preserve"> dan penelitian secara </w:t>
            </w:r>
            <w:r w:rsidRPr="000236EB">
              <w:rPr>
                <w:rFonts w:ascii="Arial" w:eastAsia="Quattrocento" w:hAnsi="Arial" w:cs="Arial"/>
                <w:kern w:val="24"/>
                <w:sz w:val="20"/>
                <w:szCs w:val="20"/>
                <w:lang w:val="zh-CN"/>
              </w:rPr>
              <w:t>teruji</w:t>
            </w:r>
            <w:r w:rsidRPr="000236EB">
              <w:rPr>
                <w:rFonts w:ascii="Arial" w:eastAsia="Quattrocento" w:hAnsi="Arial" w:cs="Arial"/>
                <w:kern w:val="24"/>
                <w:sz w:val="20"/>
                <w:szCs w:val="20"/>
              </w:rPr>
              <w:t>;</w:t>
            </w:r>
            <w:r w:rsidRPr="000236EB">
              <w:rPr>
                <w:rFonts w:ascii="Arial" w:eastAsia="Quattrocento" w:hAnsi="Arial" w:cs="Arial"/>
                <w:kern w:val="24"/>
                <w:sz w:val="20"/>
                <w:szCs w:val="20"/>
                <w:lang w:val="zh-CN"/>
              </w:rPr>
              <w:t xml:space="preserve"> menyelesaikan masalah dengan pendekatan inter/multidisiplin</w:t>
            </w:r>
            <w:r w:rsidRPr="000236EB">
              <w:rPr>
                <w:rFonts w:ascii="Arial" w:eastAsia="Quattrocento" w:hAnsi="Arial" w:cs="Arial"/>
                <w:kern w:val="24"/>
                <w:sz w:val="20"/>
                <w:szCs w:val="20"/>
              </w:rPr>
              <w:t xml:space="preserve">; </w:t>
            </w:r>
            <w:r w:rsidRPr="000236EB">
              <w:rPr>
                <w:rFonts w:ascii="Arial" w:eastAsia="Quattrocento" w:hAnsi="Arial" w:cs="Arial"/>
                <w:kern w:val="24"/>
                <w:sz w:val="20"/>
                <w:szCs w:val="20"/>
                <w:lang w:val="zh-CN"/>
              </w:rPr>
              <w:t xml:space="preserve">memiliki kemampuan menggunakan TIK (ICT) untuk pembelajaran dan mengikuti perkembangan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berjiwa Pancasila</w:t>
            </w:r>
            <w:r w:rsidRPr="000236EB">
              <w:rPr>
                <w:rFonts w:ascii="Arial" w:eastAsia="Quattrocento" w:hAnsi="Arial" w:cs="Arial"/>
                <w:kern w:val="24"/>
                <w:sz w:val="20"/>
                <w:szCs w:val="20"/>
              </w:rPr>
              <w:t>, memiliki jiwa kepemimpinan</w:t>
            </w:r>
            <w:r w:rsidRPr="000236EB">
              <w:rPr>
                <w:rFonts w:ascii="Arial" w:eastAsia="Quattrocento" w:hAnsi="Arial" w:cs="Arial"/>
                <w:kern w:val="24"/>
                <w:sz w:val="20"/>
                <w:szCs w:val="20"/>
                <w:lang w:val="zh-CN"/>
              </w:rPr>
              <w:t xml:space="preserve"> didukung kemampuan berbahasa Inggris</w:t>
            </w:r>
          </w:p>
        </w:tc>
      </w:tr>
      <w:tr w:rsidR="000236EB" w:rsidTr="000236EB">
        <w:trPr>
          <w:trHeight w:val="959"/>
        </w:trPr>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rPr>
                <w:rFonts w:ascii="Arial" w:eastAsia="Quattrocento" w:hAnsi="Arial" w:cs="Arial"/>
                <w:bCs/>
                <w:color w:val="000000"/>
                <w:kern w:val="24"/>
                <w:sz w:val="20"/>
                <w:szCs w:val="20"/>
              </w:rPr>
            </w:pPr>
            <w:r w:rsidRPr="000236EB">
              <w:rPr>
                <w:rFonts w:ascii="Arial" w:eastAsia="Quattrocento" w:hAnsi="Arial" w:cs="Arial"/>
                <w:bCs/>
                <w:color w:val="000000"/>
                <w:kern w:val="24"/>
                <w:sz w:val="20"/>
                <w:szCs w:val="20"/>
                <w:lang w:val="zh-CN"/>
              </w:rPr>
              <w:t xml:space="preserve">Peneliti Bidang Pendidikan </w:t>
            </w:r>
            <w:r w:rsidRPr="000236EB">
              <w:rPr>
                <w:rFonts w:ascii="Arial" w:eastAsia="Quattrocento" w:hAnsi="Arial" w:cs="Arial"/>
                <w:bCs/>
                <w:color w:val="000000"/>
                <w:kern w:val="24"/>
                <w:sz w:val="20"/>
                <w:szCs w:val="20"/>
              </w:rPr>
              <w:t>IPA</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jc w:val="both"/>
              <w:rPr>
                <w:rFonts w:ascii="Arial" w:eastAsia="Quattrocento" w:hAnsi="Arial" w:cs="Arial"/>
                <w:kern w:val="24"/>
                <w:sz w:val="20"/>
                <w:szCs w:val="20"/>
                <w:lang w:val="zh-CN"/>
              </w:rPr>
            </w:pPr>
            <w:r w:rsidRPr="000236EB">
              <w:rPr>
                <w:rFonts w:ascii="Arial" w:eastAsia="Quattrocento" w:hAnsi="Arial" w:cs="Arial"/>
                <w:kern w:val="24"/>
                <w:sz w:val="20"/>
                <w:szCs w:val="20"/>
                <w:lang w:val="zh-CN"/>
              </w:rPr>
              <w:t xml:space="preserve">Peneliti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yang menguasai metodologi penelitian pendidikan, memahami karakteristik objek dan persoalan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menguasai ICT dan bahasa internasional untuk mengikuti trend dan isu terkini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serta mempunyai kemampuan dalam mempublikasikan hasil penelitian di bidang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xml:space="preserve"> dalam forum</w:t>
            </w:r>
            <w:r w:rsidRPr="000236EB">
              <w:rPr>
                <w:rFonts w:ascii="Arial" w:eastAsia="Quattrocento" w:hAnsi="Arial" w:cs="Arial"/>
                <w:kern w:val="24"/>
                <w:sz w:val="20"/>
                <w:szCs w:val="20"/>
              </w:rPr>
              <w:t xml:space="preserve"> ilmiah</w:t>
            </w:r>
            <w:r w:rsidRPr="000236EB">
              <w:rPr>
                <w:rFonts w:ascii="Arial" w:eastAsia="Quattrocento" w:hAnsi="Arial" w:cs="Arial"/>
                <w:kern w:val="24"/>
                <w:sz w:val="20"/>
                <w:szCs w:val="20"/>
                <w:lang w:val="zh-CN"/>
              </w:rPr>
              <w:t xml:space="preserve"> dan jurnal nasional dan internasional.</w:t>
            </w:r>
          </w:p>
        </w:tc>
      </w:tr>
      <w:tr w:rsidR="000236EB" w:rsidTr="000236EB">
        <w:trPr>
          <w:trHeight w:val="959"/>
        </w:trPr>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rPr>
                <w:rFonts w:ascii="Arial" w:eastAsia="Quattrocento" w:hAnsi="Arial" w:cs="Arial"/>
                <w:bCs/>
                <w:color w:val="000000"/>
                <w:kern w:val="24"/>
                <w:sz w:val="20"/>
                <w:szCs w:val="20"/>
              </w:rPr>
            </w:pPr>
            <w:r w:rsidRPr="000236EB">
              <w:rPr>
                <w:rFonts w:ascii="Arial" w:eastAsia="Quattrocento" w:hAnsi="Arial" w:cs="Arial"/>
                <w:bCs/>
                <w:color w:val="000000"/>
                <w:kern w:val="24"/>
                <w:sz w:val="20"/>
                <w:szCs w:val="20"/>
                <w:lang w:val="zh-CN"/>
              </w:rPr>
              <w:t xml:space="preserve">Pengembang Kurikulum dan Evaluasi Pembelajaran </w:t>
            </w:r>
            <w:r w:rsidRPr="000236EB">
              <w:rPr>
                <w:rFonts w:ascii="Arial" w:eastAsia="Quattrocento" w:hAnsi="Arial" w:cs="Arial"/>
                <w:bCs/>
                <w:color w:val="000000"/>
                <w:kern w:val="24"/>
                <w:sz w:val="20"/>
                <w:szCs w:val="20"/>
              </w:rPr>
              <w:t>IPA</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jc w:val="both"/>
              <w:rPr>
                <w:rFonts w:ascii="Arial" w:eastAsia="Quattrocento" w:hAnsi="Arial" w:cs="Arial"/>
                <w:kern w:val="24"/>
                <w:sz w:val="20"/>
                <w:szCs w:val="20"/>
              </w:rPr>
            </w:pPr>
            <w:r w:rsidRPr="000236EB">
              <w:rPr>
                <w:rFonts w:ascii="Arial" w:eastAsia="Quattrocento" w:hAnsi="Arial" w:cs="Arial"/>
                <w:bCs/>
                <w:color w:val="000000"/>
                <w:kern w:val="24"/>
                <w:sz w:val="20"/>
                <w:szCs w:val="20"/>
                <w:lang w:val="zh-CN"/>
              </w:rPr>
              <w:t xml:space="preserve">Pengembang Kurikulum dan Evaluasi Pembelajaran </w:t>
            </w:r>
            <w:r w:rsidRPr="000236EB">
              <w:rPr>
                <w:rFonts w:ascii="Arial" w:eastAsia="Quattrocento" w:hAnsi="Arial" w:cs="Arial"/>
                <w:bCs/>
                <w:color w:val="000000"/>
                <w:kern w:val="24"/>
                <w:sz w:val="20"/>
                <w:szCs w:val="20"/>
              </w:rPr>
              <w:t>IPA</w:t>
            </w:r>
            <w:r w:rsidRPr="000236EB">
              <w:rPr>
                <w:rFonts w:ascii="Arial" w:eastAsia="Quattrocento" w:hAnsi="Arial" w:cs="Arial"/>
                <w:bCs/>
                <w:color w:val="000000"/>
                <w:kern w:val="24"/>
                <w:sz w:val="20"/>
                <w:szCs w:val="20"/>
                <w:lang w:val="zh-CN"/>
              </w:rPr>
              <w:t xml:space="preserve"> yang </w:t>
            </w:r>
            <w:r w:rsidRPr="000236EB">
              <w:rPr>
                <w:rFonts w:ascii="Arial" w:eastAsia="Quattrocento" w:hAnsi="Arial" w:cs="Arial"/>
                <w:kern w:val="24"/>
                <w:sz w:val="20"/>
                <w:szCs w:val="20"/>
                <w:lang w:val="zh-CN"/>
              </w:rPr>
              <w:t>memahami prinsip dasar kurikulum</w:t>
            </w:r>
            <w:r w:rsidRPr="000236EB">
              <w:rPr>
                <w:rFonts w:ascii="Arial" w:eastAsia="Quattrocento" w:hAnsi="Arial" w:cs="Arial"/>
                <w:kern w:val="24"/>
                <w:sz w:val="20"/>
                <w:szCs w:val="20"/>
              </w:rPr>
              <w:t>;</w:t>
            </w:r>
            <w:r w:rsidRPr="000236EB">
              <w:rPr>
                <w:rFonts w:ascii="Arial" w:eastAsia="Quattrocento" w:hAnsi="Arial" w:cs="Arial"/>
                <w:kern w:val="24"/>
                <w:sz w:val="20"/>
                <w:szCs w:val="20"/>
                <w:lang w:val="zh-CN"/>
              </w:rPr>
              <w:t xml:space="preserve"> karakteristik </w:t>
            </w:r>
            <w:r w:rsidRPr="000236EB">
              <w:rPr>
                <w:rFonts w:ascii="Arial" w:eastAsia="Quattrocento" w:hAnsi="Arial" w:cs="Arial"/>
                <w:kern w:val="24"/>
                <w:sz w:val="20"/>
                <w:szCs w:val="20"/>
              </w:rPr>
              <w:t>Kurikulum dan pembelajaran IPA</w:t>
            </w:r>
            <w:r w:rsidRPr="000236EB">
              <w:rPr>
                <w:rFonts w:ascii="Arial" w:eastAsia="Quattrocento" w:hAnsi="Arial" w:cs="Arial"/>
                <w:kern w:val="24"/>
                <w:sz w:val="20"/>
                <w:szCs w:val="20"/>
                <w:lang w:val="zh-CN"/>
              </w:rPr>
              <w:t xml:space="preserve"> di sekolah menengah </w:t>
            </w:r>
            <w:r w:rsidRPr="000236EB">
              <w:rPr>
                <w:rFonts w:ascii="Arial" w:eastAsia="Quattrocento" w:hAnsi="Arial" w:cs="Arial"/>
                <w:kern w:val="24"/>
                <w:sz w:val="20"/>
                <w:szCs w:val="20"/>
              </w:rPr>
              <w:t xml:space="preserve">pertama/Madrassah Tsanawiyah </w:t>
            </w:r>
            <w:r w:rsidRPr="000236EB">
              <w:rPr>
                <w:rFonts w:ascii="Arial" w:eastAsia="Quattrocento" w:hAnsi="Arial" w:cs="Arial"/>
                <w:kern w:val="24"/>
                <w:sz w:val="20"/>
                <w:szCs w:val="20"/>
                <w:lang w:val="zh-CN"/>
              </w:rPr>
              <w:t>atau perguruan tinggi</w:t>
            </w:r>
            <w:r w:rsidRPr="000236EB">
              <w:rPr>
                <w:rFonts w:ascii="Arial" w:eastAsia="Quattrocento" w:hAnsi="Arial" w:cs="Arial"/>
                <w:kern w:val="24"/>
                <w:sz w:val="20"/>
                <w:szCs w:val="20"/>
              </w:rPr>
              <w:t>;</w:t>
            </w:r>
            <w:r w:rsidRPr="000236EB">
              <w:rPr>
                <w:rFonts w:ascii="Arial" w:eastAsia="Quattrocento" w:hAnsi="Arial" w:cs="Arial"/>
                <w:kern w:val="24"/>
                <w:sz w:val="20"/>
                <w:szCs w:val="20"/>
                <w:lang w:val="zh-CN"/>
              </w:rPr>
              <w:t xml:space="preserve"> selalu mengikuti dinamika pendidikan di sekolah maupun pendidikan t</w:t>
            </w:r>
            <w:r w:rsidRPr="000236EB">
              <w:rPr>
                <w:rFonts w:ascii="Arial" w:eastAsia="Quattrocento" w:hAnsi="Arial" w:cs="Arial"/>
                <w:kern w:val="24"/>
                <w:sz w:val="20"/>
                <w:szCs w:val="20"/>
              </w:rPr>
              <w:t>i</w:t>
            </w:r>
            <w:r w:rsidRPr="000236EB">
              <w:rPr>
                <w:rFonts w:ascii="Arial" w:eastAsia="Quattrocento" w:hAnsi="Arial" w:cs="Arial"/>
                <w:kern w:val="24"/>
                <w:sz w:val="20"/>
                <w:szCs w:val="20"/>
                <w:lang w:val="zh-CN"/>
              </w:rPr>
              <w:t>nggi</w:t>
            </w:r>
            <w:r w:rsidRPr="000236EB">
              <w:rPr>
                <w:rFonts w:ascii="Arial" w:eastAsia="Quattrocento" w:hAnsi="Arial" w:cs="Arial"/>
                <w:kern w:val="24"/>
                <w:sz w:val="20"/>
                <w:szCs w:val="20"/>
              </w:rPr>
              <w:t>;</w:t>
            </w:r>
            <w:r w:rsidRPr="000236EB">
              <w:rPr>
                <w:rFonts w:ascii="Arial" w:eastAsia="Quattrocento" w:hAnsi="Arial" w:cs="Arial"/>
                <w:kern w:val="24"/>
                <w:sz w:val="20"/>
                <w:szCs w:val="20"/>
                <w:lang w:val="zh-CN"/>
              </w:rPr>
              <w:t xml:space="preserve"> mempunyai kepekaan pada perkembangan pendidikan </w:t>
            </w:r>
            <w:r w:rsidRPr="000236EB">
              <w:rPr>
                <w:rFonts w:ascii="Arial" w:eastAsia="Quattrocento" w:hAnsi="Arial" w:cs="Arial"/>
                <w:kern w:val="24"/>
                <w:sz w:val="20"/>
                <w:szCs w:val="20"/>
              </w:rPr>
              <w:t>IPA</w:t>
            </w:r>
            <w:r w:rsidRPr="000236EB">
              <w:rPr>
                <w:rFonts w:ascii="Arial" w:eastAsia="Quattrocento" w:hAnsi="Arial" w:cs="Arial"/>
                <w:kern w:val="24"/>
                <w:sz w:val="20"/>
                <w:szCs w:val="20"/>
                <w:lang w:val="zh-CN"/>
              </w:rPr>
              <w:t>, kebutuhan kompetensi di dunia kerja, dan memahami penciri lembaga sebagai bahan dan dasar pengembangan kurikulum dan inovasi pembelajaran</w:t>
            </w:r>
            <w:r w:rsidRPr="000236EB">
              <w:rPr>
                <w:rFonts w:ascii="Arial" w:eastAsia="Quattrocento" w:hAnsi="Arial" w:cs="Arial"/>
                <w:kern w:val="24"/>
                <w:sz w:val="20"/>
                <w:szCs w:val="20"/>
              </w:rPr>
              <w:t>IPA</w:t>
            </w:r>
          </w:p>
        </w:tc>
      </w:tr>
      <w:tr w:rsidR="000236EB" w:rsidTr="000236EB">
        <w:trPr>
          <w:trHeight w:val="959"/>
        </w:trPr>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rPr>
                <w:rFonts w:ascii="Arial" w:eastAsia="Quattrocento" w:hAnsi="Arial" w:cs="Arial"/>
                <w:bCs/>
                <w:color w:val="000000"/>
                <w:kern w:val="24"/>
                <w:sz w:val="20"/>
                <w:szCs w:val="20"/>
              </w:rPr>
            </w:pPr>
            <w:r w:rsidRPr="000236EB">
              <w:rPr>
                <w:rFonts w:ascii="Arial" w:eastAsia="Quattrocento" w:hAnsi="Arial" w:cs="Arial"/>
                <w:bCs/>
                <w:color w:val="000000"/>
                <w:kern w:val="24"/>
                <w:sz w:val="20"/>
                <w:szCs w:val="20"/>
                <w:lang w:val="zh-CN"/>
              </w:rPr>
              <w:t xml:space="preserve">Pengembang Media dan Bahan </w:t>
            </w:r>
            <w:r w:rsidRPr="000236EB">
              <w:rPr>
                <w:rFonts w:ascii="Arial" w:eastAsia="Quattrocento" w:hAnsi="Arial" w:cs="Arial"/>
                <w:bCs/>
                <w:color w:val="000000"/>
                <w:kern w:val="24"/>
                <w:sz w:val="20"/>
                <w:szCs w:val="20"/>
              </w:rPr>
              <w:t>Pembelajara</w:t>
            </w:r>
            <w:r w:rsidRPr="000236EB">
              <w:rPr>
                <w:rFonts w:ascii="Arial" w:eastAsia="Quattrocento" w:hAnsi="Arial" w:cs="Arial"/>
                <w:bCs/>
                <w:color w:val="000000"/>
                <w:kern w:val="24"/>
                <w:sz w:val="20"/>
                <w:szCs w:val="20"/>
                <w:lang w:val="zh-CN"/>
              </w:rPr>
              <w:t xml:space="preserve"> </w:t>
            </w:r>
            <w:r w:rsidRPr="000236EB">
              <w:rPr>
                <w:rFonts w:ascii="Arial" w:eastAsia="Quattrocento" w:hAnsi="Arial" w:cs="Arial"/>
                <w:bCs/>
                <w:color w:val="000000"/>
                <w:kern w:val="24"/>
                <w:sz w:val="20"/>
                <w:szCs w:val="20"/>
              </w:rPr>
              <w:t>IPA</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rsidR="000236EB" w:rsidRPr="000236EB" w:rsidRDefault="000236EB" w:rsidP="002A27FE">
            <w:pPr>
              <w:spacing w:after="160"/>
              <w:jc w:val="both"/>
              <w:rPr>
                <w:rFonts w:ascii="Arial" w:eastAsia="Quattrocento" w:hAnsi="Arial" w:cs="Arial"/>
                <w:kern w:val="24"/>
                <w:sz w:val="20"/>
                <w:szCs w:val="20"/>
                <w:lang w:val="zh-CN"/>
              </w:rPr>
            </w:pPr>
            <w:r w:rsidRPr="000236EB">
              <w:rPr>
                <w:rFonts w:ascii="Arial" w:eastAsia="Quattrocento" w:hAnsi="Arial" w:cs="Arial"/>
                <w:bCs/>
                <w:color w:val="000000"/>
                <w:kern w:val="24"/>
                <w:sz w:val="20"/>
                <w:szCs w:val="20"/>
                <w:lang w:val="zh-CN"/>
              </w:rPr>
              <w:t xml:space="preserve">Pengembang Media dan Bahan </w:t>
            </w:r>
            <w:r w:rsidRPr="000236EB">
              <w:rPr>
                <w:rFonts w:ascii="Arial" w:eastAsia="Quattrocento" w:hAnsi="Arial" w:cs="Arial"/>
                <w:bCs/>
                <w:color w:val="000000"/>
                <w:kern w:val="24"/>
                <w:sz w:val="20"/>
                <w:szCs w:val="20"/>
              </w:rPr>
              <w:t>pembelajaran IPA</w:t>
            </w:r>
            <w:r w:rsidRPr="000236EB">
              <w:rPr>
                <w:rFonts w:ascii="Arial" w:eastAsia="Quattrocento" w:hAnsi="Arial" w:cs="Arial"/>
                <w:color w:val="000000"/>
                <w:kern w:val="24"/>
                <w:sz w:val="20"/>
                <w:szCs w:val="20"/>
                <w:lang w:val="zh-CN"/>
              </w:rPr>
              <w:t xml:space="preserve"> yang mampu merancang dan memproduksi media dan bahan belajar berbasis ICT, media pembelajaran</w:t>
            </w:r>
            <w:r w:rsidRPr="000236EB">
              <w:rPr>
                <w:rFonts w:ascii="Arial" w:eastAsia="Quattrocento" w:hAnsi="Arial" w:cs="Arial"/>
                <w:color w:val="000000"/>
                <w:kern w:val="24"/>
                <w:sz w:val="20"/>
                <w:szCs w:val="20"/>
              </w:rPr>
              <w:t xml:space="preserve"> obyek riil</w:t>
            </w:r>
            <w:r w:rsidRPr="000236EB">
              <w:rPr>
                <w:rFonts w:ascii="Arial" w:eastAsia="Quattrocento" w:hAnsi="Arial" w:cs="Arial"/>
                <w:color w:val="000000"/>
                <w:kern w:val="24"/>
                <w:sz w:val="20"/>
                <w:szCs w:val="20"/>
                <w:lang w:val="zh-CN"/>
              </w:rPr>
              <w:t xml:space="preserve">, maupun </w:t>
            </w:r>
            <w:r w:rsidRPr="000236EB">
              <w:rPr>
                <w:rFonts w:ascii="Arial" w:eastAsia="Quattrocento" w:hAnsi="Arial" w:cs="Arial"/>
                <w:color w:val="000000"/>
                <w:kern w:val="24"/>
                <w:sz w:val="20"/>
                <w:szCs w:val="20"/>
              </w:rPr>
              <w:t>virtual</w:t>
            </w:r>
            <w:r w:rsidRPr="000236EB">
              <w:rPr>
                <w:rFonts w:ascii="Arial" w:eastAsia="Quattrocento" w:hAnsi="Arial" w:cs="Arial"/>
                <w:color w:val="000000"/>
                <w:kern w:val="24"/>
                <w:sz w:val="20"/>
                <w:szCs w:val="20"/>
                <w:lang w:val="zh-CN"/>
              </w:rPr>
              <w:t xml:space="preserve"> untuk pembelajarn </w:t>
            </w:r>
            <w:r w:rsidRPr="000236EB">
              <w:rPr>
                <w:rFonts w:ascii="Arial" w:eastAsia="Quattrocento" w:hAnsi="Arial" w:cs="Arial"/>
                <w:color w:val="000000"/>
                <w:kern w:val="24"/>
                <w:sz w:val="20"/>
                <w:szCs w:val="20"/>
              </w:rPr>
              <w:t>IPA</w:t>
            </w:r>
            <w:r w:rsidRPr="000236EB">
              <w:rPr>
                <w:rFonts w:ascii="Arial" w:eastAsia="Quattrocento" w:hAnsi="Arial" w:cs="Arial"/>
                <w:color w:val="000000"/>
                <w:kern w:val="24"/>
                <w:sz w:val="20"/>
                <w:szCs w:val="20"/>
                <w:lang w:val="zh-CN"/>
              </w:rPr>
              <w:t xml:space="preserve"> di sekolah maupun pada </w:t>
            </w:r>
            <w:r w:rsidRPr="000236EB">
              <w:rPr>
                <w:rFonts w:ascii="Arial" w:eastAsia="Quattrocento" w:hAnsi="Arial" w:cs="Arial"/>
                <w:color w:val="000000"/>
                <w:kern w:val="24"/>
                <w:sz w:val="20"/>
                <w:szCs w:val="20"/>
              </w:rPr>
              <w:t>Program Studi Pendidikan IPA</w:t>
            </w:r>
            <w:r w:rsidRPr="000236EB">
              <w:rPr>
                <w:rFonts w:ascii="Arial" w:eastAsia="Quattrocento" w:hAnsi="Arial" w:cs="Arial"/>
                <w:color w:val="000000"/>
                <w:kern w:val="24"/>
                <w:sz w:val="20"/>
                <w:szCs w:val="20"/>
                <w:lang w:val="zh-CN"/>
              </w:rPr>
              <w:t>.</w:t>
            </w:r>
          </w:p>
        </w:tc>
      </w:tr>
    </w:tbl>
    <w:p w:rsidR="000236EB" w:rsidRPr="00B96F9F" w:rsidRDefault="000236EB" w:rsidP="00B96F9F">
      <w:pPr>
        <w:autoSpaceDE w:val="0"/>
        <w:autoSpaceDN w:val="0"/>
        <w:adjustRightInd w:val="0"/>
        <w:spacing w:after="0" w:line="360" w:lineRule="auto"/>
        <w:jc w:val="both"/>
        <w:rPr>
          <w:rFonts w:ascii="Arial" w:hAnsi="Arial" w:cs="Arial"/>
          <w:color w:val="000000"/>
        </w:rPr>
      </w:pPr>
    </w:p>
    <w:p w:rsidR="00E340C2" w:rsidRPr="000236EB" w:rsidRDefault="00E340C2" w:rsidP="000236EB">
      <w:pPr>
        <w:spacing w:after="0" w:line="360" w:lineRule="auto"/>
        <w:rPr>
          <w:rFonts w:ascii="Arial" w:hAnsi="Arial" w:cs="Arial"/>
          <w:b/>
        </w:rPr>
      </w:pPr>
      <w:r w:rsidRPr="000236EB">
        <w:rPr>
          <w:rFonts w:ascii="Arial" w:hAnsi="Arial" w:cs="Arial"/>
          <w:b/>
        </w:rPr>
        <w:t xml:space="preserve">Capaian </w:t>
      </w:r>
      <w:r w:rsidR="00393CDC" w:rsidRPr="000236EB">
        <w:rPr>
          <w:rFonts w:ascii="Arial" w:hAnsi="Arial" w:cs="Arial"/>
          <w:b/>
        </w:rPr>
        <w:t>P</w:t>
      </w:r>
      <w:r w:rsidRPr="000236EB">
        <w:rPr>
          <w:rFonts w:ascii="Arial" w:hAnsi="Arial" w:cs="Arial"/>
          <w:b/>
        </w:rPr>
        <w:t>embelajaran</w:t>
      </w:r>
      <w:r w:rsidR="000236EB">
        <w:rPr>
          <w:rFonts w:ascii="Arial" w:hAnsi="Arial" w:cs="Arial"/>
          <w:b/>
        </w:rPr>
        <w:t xml:space="preserve"> Lulusan</w:t>
      </w:r>
    </w:p>
    <w:tbl>
      <w:tblPr>
        <w:tblStyle w:val="TableGrid"/>
        <w:tblW w:w="0" w:type="auto"/>
        <w:tblInd w:w="250" w:type="dxa"/>
        <w:tblLook w:val="04A0" w:firstRow="1" w:lastRow="0" w:firstColumn="1" w:lastColumn="0" w:noHBand="0" w:noVBand="1"/>
      </w:tblPr>
      <w:tblGrid>
        <w:gridCol w:w="8992"/>
      </w:tblGrid>
      <w:tr w:rsidR="00E340C2" w:rsidRPr="00E340C2" w:rsidTr="000236EB">
        <w:trPr>
          <w:trHeight w:val="283"/>
        </w:trPr>
        <w:tc>
          <w:tcPr>
            <w:tcW w:w="8992" w:type="dxa"/>
          </w:tcPr>
          <w:p w:rsidR="00E340C2" w:rsidRPr="00B64E45" w:rsidRDefault="00E340C2" w:rsidP="00393CDC">
            <w:pPr>
              <w:pStyle w:val="ListParagraph"/>
              <w:numPr>
                <w:ilvl w:val="0"/>
                <w:numId w:val="7"/>
              </w:numPr>
              <w:spacing w:line="360" w:lineRule="auto"/>
              <w:ind w:left="317" w:hanging="317"/>
              <w:rPr>
                <w:rFonts w:ascii="Arial" w:hAnsi="Arial" w:cs="Arial"/>
                <w:sz w:val="20"/>
                <w:szCs w:val="20"/>
                <w:lang w:val="en-ID"/>
              </w:rPr>
            </w:pPr>
            <w:r w:rsidRPr="00B64E45">
              <w:rPr>
                <w:rFonts w:ascii="Arial" w:hAnsi="Arial" w:cs="Arial"/>
                <w:sz w:val="20"/>
                <w:szCs w:val="20"/>
                <w:lang w:val="en-ID"/>
              </w:rPr>
              <w:t>SIKAP:</w:t>
            </w:r>
          </w:p>
        </w:tc>
      </w:tr>
      <w:tr w:rsidR="00E340C2" w:rsidRPr="00E340C2" w:rsidTr="000236EB">
        <w:tc>
          <w:tcPr>
            <w:tcW w:w="8992" w:type="dxa"/>
            <w:vAlign w:val="center"/>
          </w:tcPr>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 xml:space="preserve">Bertakwa kepada Tuhan </w:t>
            </w:r>
            <w:r w:rsidRPr="00B64E45">
              <w:rPr>
                <w:rFonts w:ascii="Arial" w:hAnsi="Arial" w:cs="Arial"/>
                <w:sz w:val="20"/>
                <w:szCs w:val="20"/>
                <w:lang w:val="en-ID"/>
              </w:rPr>
              <w:t xml:space="preserve">Yang </w:t>
            </w:r>
            <w:r w:rsidRPr="00B64E45">
              <w:rPr>
                <w:rFonts w:ascii="Arial" w:hAnsi="Arial" w:cs="Arial"/>
                <w:sz w:val="20"/>
                <w:szCs w:val="20"/>
              </w:rPr>
              <w:t>Maha Esa dan mampu menunjukkan</w:t>
            </w:r>
            <w:r w:rsidRPr="00B64E45">
              <w:rPr>
                <w:rFonts w:ascii="Arial" w:hAnsi="Arial" w:cs="Arial"/>
                <w:sz w:val="20"/>
                <w:szCs w:val="20"/>
                <w:lang w:val="en-ID"/>
              </w:rPr>
              <w:t xml:space="preserve"> </w:t>
            </w:r>
            <w:r w:rsidRPr="00B64E45">
              <w:rPr>
                <w:rFonts w:ascii="Arial" w:hAnsi="Arial" w:cs="Arial"/>
                <w:sz w:val="20"/>
                <w:szCs w:val="20"/>
              </w:rPr>
              <w:t>sikap religius</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Menjunjung tinggi nilai kemanusiaan</w:t>
            </w:r>
            <w:r w:rsidRPr="00B64E45">
              <w:rPr>
                <w:rFonts w:ascii="Arial" w:hAnsi="Arial" w:cs="Arial"/>
                <w:sz w:val="20"/>
                <w:szCs w:val="20"/>
                <w:lang w:val="en-ID"/>
              </w:rPr>
              <w:t xml:space="preserve"> </w:t>
            </w:r>
            <w:r w:rsidRPr="00B64E45">
              <w:rPr>
                <w:rFonts w:ascii="Arial" w:hAnsi="Arial" w:cs="Arial"/>
                <w:sz w:val="20"/>
                <w:szCs w:val="20"/>
              </w:rPr>
              <w:t>dalam menjalankan tugas berdasarkan</w:t>
            </w:r>
            <w:r w:rsidRPr="00B64E45">
              <w:rPr>
                <w:rFonts w:ascii="Arial" w:hAnsi="Arial" w:cs="Arial"/>
                <w:sz w:val="20"/>
                <w:szCs w:val="20"/>
                <w:lang w:val="en-ID"/>
              </w:rPr>
              <w:t xml:space="preserve"> agama</w:t>
            </w:r>
            <w:r w:rsidRPr="00B64E45">
              <w:rPr>
                <w:rFonts w:ascii="Arial" w:hAnsi="Arial" w:cs="Arial"/>
                <w:sz w:val="20"/>
                <w:szCs w:val="20"/>
              </w:rPr>
              <w:t xml:space="preserve">, </w:t>
            </w:r>
            <w:r w:rsidRPr="00B64E45">
              <w:rPr>
                <w:rFonts w:ascii="Arial" w:hAnsi="Arial" w:cs="Arial"/>
                <w:sz w:val="20"/>
                <w:szCs w:val="20"/>
                <w:lang w:val="en-ID"/>
              </w:rPr>
              <w:t xml:space="preserve">moral, </w:t>
            </w:r>
            <w:r w:rsidRPr="00B64E45">
              <w:rPr>
                <w:rFonts w:ascii="Arial" w:hAnsi="Arial" w:cs="Arial"/>
                <w:sz w:val="20"/>
                <w:szCs w:val="20"/>
              </w:rPr>
              <w:t>dan etika</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Berkontribusi dalam peningkatan</w:t>
            </w:r>
            <w:r w:rsidRPr="00B64E45">
              <w:rPr>
                <w:rFonts w:ascii="Arial" w:hAnsi="Arial" w:cs="Arial"/>
                <w:sz w:val="20"/>
                <w:szCs w:val="20"/>
                <w:lang w:val="en-ID"/>
              </w:rPr>
              <w:t xml:space="preserve"> </w:t>
            </w:r>
            <w:r w:rsidRPr="00B64E45">
              <w:rPr>
                <w:rFonts w:ascii="Arial" w:hAnsi="Arial" w:cs="Arial"/>
                <w:sz w:val="20"/>
                <w:szCs w:val="20"/>
              </w:rPr>
              <w:t>mutu kehidupan bermasyarakat</w:t>
            </w:r>
            <w:r w:rsidRPr="00B64E45">
              <w:rPr>
                <w:rFonts w:ascii="Arial" w:hAnsi="Arial" w:cs="Arial"/>
                <w:sz w:val="20"/>
                <w:szCs w:val="20"/>
                <w:lang w:val="en-ID"/>
              </w:rPr>
              <w:t xml:space="preserve">, </w:t>
            </w:r>
            <w:r w:rsidRPr="00B64E45">
              <w:rPr>
                <w:rFonts w:ascii="Arial" w:hAnsi="Arial" w:cs="Arial"/>
                <w:sz w:val="20"/>
                <w:szCs w:val="20"/>
              </w:rPr>
              <w:t>berbangsa</w:t>
            </w:r>
            <w:r w:rsidRPr="00B64E45">
              <w:rPr>
                <w:rFonts w:ascii="Arial" w:hAnsi="Arial" w:cs="Arial"/>
                <w:sz w:val="20"/>
                <w:szCs w:val="20"/>
                <w:lang w:val="en-ID"/>
              </w:rPr>
              <w:t xml:space="preserve">, </w:t>
            </w:r>
            <w:r w:rsidRPr="00B64E45">
              <w:rPr>
                <w:rFonts w:ascii="Arial" w:hAnsi="Arial" w:cs="Arial"/>
                <w:sz w:val="20"/>
                <w:szCs w:val="20"/>
              </w:rPr>
              <w:t>bernegara</w:t>
            </w:r>
            <w:r w:rsidRPr="00B64E45">
              <w:rPr>
                <w:rFonts w:ascii="Arial" w:hAnsi="Arial" w:cs="Arial"/>
                <w:sz w:val="20"/>
                <w:szCs w:val="20"/>
                <w:lang w:val="en-ID"/>
              </w:rPr>
              <w:t xml:space="preserve">, </w:t>
            </w:r>
            <w:r w:rsidRPr="00B64E45">
              <w:rPr>
                <w:rFonts w:ascii="Arial" w:hAnsi="Arial" w:cs="Arial"/>
                <w:sz w:val="20"/>
                <w:szCs w:val="20"/>
              </w:rPr>
              <w:lastRenderedPageBreak/>
              <w:t>dan kemajuan peradaban berdasarkan Pancasila</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 xml:space="preserve">Berperan sebagai warga negara </w:t>
            </w:r>
            <w:r w:rsidRPr="00B64E45">
              <w:rPr>
                <w:rFonts w:ascii="Arial" w:hAnsi="Arial" w:cs="Arial"/>
                <w:sz w:val="20"/>
                <w:szCs w:val="20"/>
                <w:lang w:val="en-ID"/>
              </w:rPr>
              <w:t xml:space="preserve">yang </w:t>
            </w:r>
            <w:r w:rsidRPr="00B64E45">
              <w:rPr>
                <w:rFonts w:ascii="Arial" w:hAnsi="Arial" w:cs="Arial"/>
                <w:sz w:val="20"/>
                <w:szCs w:val="20"/>
              </w:rPr>
              <w:t xml:space="preserve">bangga dan cinta tanah </w:t>
            </w:r>
            <w:r w:rsidRPr="00B64E45">
              <w:rPr>
                <w:rFonts w:ascii="Arial" w:hAnsi="Arial" w:cs="Arial"/>
                <w:sz w:val="20"/>
                <w:szCs w:val="20"/>
                <w:lang w:val="en-ID"/>
              </w:rPr>
              <w:t xml:space="preserve">air, </w:t>
            </w:r>
            <w:r w:rsidRPr="00B64E45">
              <w:rPr>
                <w:rFonts w:ascii="Arial" w:hAnsi="Arial" w:cs="Arial"/>
                <w:sz w:val="20"/>
                <w:szCs w:val="20"/>
              </w:rPr>
              <w:t>memiliki nasionalisme serta</w:t>
            </w:r>
            <w:r w:rsidRPr="00B64E45">
              <w:rPr>
                <w:rFonts w:ascii="Arial" w:hAnsi="Arial" w:cs="Arial"/>
                <w:sz w:val="20"/>
                <w:szCs w:val="20"/>
                <w:lang w:val="en-ID"/>
              </w:rPr>
              <w:t xml:space="preserve"> rasa </w:t>
            </w:r>
            <w:r w:rsidRPr="00B64E45">
              <w:rPr>
                <w:rFonts w:ascii="Arial" w:hAnsi="Arial" w:cs="Arial"/>
                <w:sz w:val="20"/>
                <w:szCs w:val="20"/>
              </w:rPr>
              <w:t>tanggungjawab pada negara dan bangsa</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Menghargai keanekaragaman budaya</w:t>
            </w:r>
            <w:r w:rsidRPr="00B64E45">
              <w:rPr>
                <w:rFonts w:ascii="Arial" w:hAnsi="Arial" w:cs="Arial"/>
                <w:sz w:val="20"/>
                <w:szCs w:val="20"/>
                <w:lang w:val="en-ID"/>
              </w:rPr>
              <w:t xml:space="preserve">, </w:t>
            </w:r>
            <w:r w:rsidRPr="00B64E45">
              <w:rPr>
                <w:rFonts w:ascii="Arial" w:hAnsi="Arial" w:cs="Arial"/>
                <w:sz w:val="20"/>
                <w:szCs w:val="20"/>
              </w:rPr>
              <w:t>pandangan</w:t>
            </w:r>
            <w:r w:rsidRPr="00B64E45">
              <w:rPr>
                <w:rFonts w:ascii="Arial" w:hAnsi="Arial" w:cs="Arial"/>
                <w:sz w:val="20"/>
                <w:szCs w:val="20"/>
                <w:lang w:val="en-ID"/>
              </w:rPr>
              <w:t xml:space="preserve">, agama, </w:t>
            </w:r>
            <w:r w:rsidRPr="00B64E45">
              <w:rPr>
                <w:rFonts w:ascii="Arial" w:hAnsi="Arial" w:cs="Arial"/>
                <w:sz w:val="20"/>
                <w:szCs w:val="20"/>
              </w:rPr>
              <w:t>dan kepercayaan</w:t>
            </w:r>
            <w:r w:rsidRPr="00B64E45">
              <w:rPr>
                <w:rFonts w:ascii="Arial" w:hAnsi="Arial" w:cs="Arial"/>
                <w:sz w:val="20"/>
                <w:szCs w:val="20"/>
                <w:lang w:val="en-ID"/>
              </w:rPr>
              <w:t xml:space="preserve">, </w:t>
            </w:r>
            <w:r w:rsidRPr="00B64E45">
              <w:rPr>
                <w:rFonts w:ascii="Arial" w:hAnsi="Arial" w:cs="Arial"/>
                <w:sz w:val="20"/>
                <w:szCs w:val="20"/>
              </w:rPr>
              <w:t xml:space="preserve">serta pendapat atau temuan orisinal </w:t>
            </w:r>
            <w:r w:rsidRPr="00B64E45">
              <w:rPr>
                <w:rFonts w:ascii="Arial" w:hAnsi="Arial" w:cs="Arial"/>
                <w:sz w:val="20"/>
                <w:szCs w:val="20"/>
                <w:lang w:val="en-ID"/>
              </w:rPr>
              <w:t>orang lain;</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Bekerja sama dan memiliki kepekaan sosial serta kepedulian terhadap</w:t>
            </w:r>
            <w:r w:rsidRPr="00B64E45">
              <w:rPr>
                <w:rFonts w:ascii="Arial" w:hAnsi="Arial" w:cs="Arial"/>
                <w:sz w:val="20"/>
                <w:szCs w:val="20"/>
                <w:lang w:val="en-ID"/>
              </w:rPr>
              <w:t xml:space="preserve"> </w:t>
            </w:r>
            <w:r w:rsidRPr="00B64E45">
              <w:rPr>
                <w:rFonts w:ascii="Arial" w:hAnsi="Arial" w:cs="Arial"/>
                <w:sz w:val="20"/>
                <w:szCs w:val="20"/>
              </w:rPr>
              <w:t>masyarakat dan lingkungan</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Taat hukum dan disiplin dalam kehidupan bermasyarakat dan</w:t>
            </w:r>
            <w:r w:rsidRPr="00B64E45">
              <w:rPr>
                <w:rFonts w:ascii="Arial" w:hAnsi="Arial" w:cs="Arial"/>
                <w:sz w:val="20"/>
                <w:szCs w:val="20"/>
                <w:lang w:val="en-ID"/>
              </w:rPr>
              <w:t xml:space="preserve"> </w:t>
            </w:r>
            <w:r w:rsidRPr="00B64E45">
              <w:rPr>
                <w:rFonts w:ascii="Arial" w:hAnsi="Arial" w:cs="Arial"/>
                <w:sz w:val="20"/>
                <w:szCs w:val="20"/>
              </w:rPr>
              <w:t>bernegara</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Menginternalisasi nilai</w:t>
            </w:r>
            <w:r w:rsidRPr="00B64E45">
              <w:rPr>
                <w:rFonts w:ascii="Arial" w:hAnsi="Arial" w:cs="Arial"/>
                <w:sz w:val="20"/>
                <w:szCs w:val="20"/>
                <w:lang w:val="en-ID"/>
              </w:rPr>
              <w:t xml:space="preserve">, </w:t>
            </w:r>
            <w:r w:rsidRPr="00B64E45">
              <w:rPr>
                <w:rFonts w:ascii="Arial" w:hAnsi="Arial" w:cs="Arial"/>
                <w:sz w:val="20"/>
                <w:szCs w:val="20"/>
              </w:rPr>
              <w:t>norma</w:t>
            </w:r>
            <w:r w:rsidRPr="00B64E45">
              <w:rPr>
                <w:rFonts w:ascii="Arial" w:hAnsi="Arial" w:cs="Arial"/>
                <w:sz w:val="20"/>
                <w:szCs w:val="20"/>
                <w:lang w:val="en-ID"/>
              </w:rPr>
              <w:t xml:space="preserve">, </w:t>
            </w:r>
            <w:r w:rsidRPr="00B64E45">
              <w:rPr>
                <w:rFonts w:ascii="Arial" w:hAnsi="Arial" w:cs="Arial"/>
                <w:sz w:val="20"/>
                <w:szCs w:val="20"/>
              </w:rPr>
              <w:t>dan etika akademik</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Menunjukkan</w:t>
            </w:r>
            <w:r w:rsidRPr="00B64E45">
              <w:rPr>
                <w:rFonts w:ascii="Arial" w:hAnsi="Arial" w:cs="Arial"/>
                <w:sz w:val="20"/>
                <w:szCs w:val="20"/>
                <w:lang w:val="en-ID"/>
              </w:rPr>
              <w:t xml:space="preserve"> </w:t>
            </w:r>
            <w:r w:rsidRPr="00B64E45">
              <w:rPr>
                <w:rFonts w:ascii="Arial" w:hAnsi="Arial" w:cs="Arial"/>
                <w:sz w:val="20"/>
                <w:szCs w:val="20"/>
              </w:rPr>
              <w:t>sikap bertanggungjawab atas pekerjaan sesuai bidang</w:t>
            </w:r>
            <w:r w:rsidRPr="00B64E45">
              <w:rPr>
                <w:rFonts w:ascii="Arial" w:hAnsi="Arial" w:cs="Arial"/>
                <w:sz w:val="20"/>
                <w:szCs w:val="20"/>
                <w:lang w:val="en-ID"/>
              </w:rPr>
              <w:t xml:space="preserve"> </w:t>
            </w:r>
            <w:r w:rsidRPr="00B64E45">
              <w:rPr>
                <w:rFonts w:ascii="Arial" w:hAnsi="Arial" w:cs="Arial"/>
                <w:sz w:val="20"/>
                <w:szCs w:val="20"/>
              </w:rPr>
              <w:t>keahliannya</w:t>
            </w:r>
            <w:r w:rsidRPr="00B64E45">
              <w:rPr>
                <w:rFonts w:ascii="Arial" w:hAnsi="Arial" w:cs="Arial"/>
                <w:sz w:val="20"/>
                <w:szCs w:val="20"/>
                <w:lang w:val="en-ID"/>
              </w:rPr>
              <w:t xml:space="preserve"> </w:t>
            </w:r>
            <w:r w:rsidRPr="00B64E45">
              <w:rPr>
                <w:rFonts w:ascii="Arial" w:hAnsi="Arial" w:cs="Arial"/>
                <w:sz w:val="20"/>
                <w:szCs w:val="20"/>
              </w:rPr>
              <w:t>secara mandiri</w:t>
            </w:r>
            <w:r w:rsidRPr="00B64E45">
              <w:rPr>
                <w:rFonts w:ascii="Arial" w:hAnsi="Arial" w:cs="Arial"/>
                <w:sz w:val="20"/>
                <w:szCs w:val="20"/>
                <w:lang w:val="en-ID"/>
              </w:rPr>
              <w:t>;</w:t>
            </w:r>
          </w:p>
          <w:p w:rsidR="00E340C2" w:rsidRPr="00B64E45" w:rsidRDefault="00E340C2" w:rsidP="00E340C2">
            <w:pPr>
              <w:pStyle w:val="ListParagraph"/>
              <w:numPr>
                <w:ilvl w:val="0"/>
                <w:numId w:val="6"/>
              </w:numPr>
              <w:spacing w:line="360" w:lineRule="auto"/>
              <w:ind w:left="709" w:hanging="425"/>
              <w:jc w:val="both"/>
              <w:rPr>
                <w:rFonts w:ascii="Arial" w:hAnsi="Arial" w:cs="Arial"/>
                <w:sz w:val="20"/>
                <w:szCs w:val="20"/>
                <w:lang w:val="en-ID"/>
              </w:rPr>
            </w:pPr>
            <w:r w:rsidRPr="00B64E45">
              <w:rPr>
                <w:rFonts w:ascii="Arial" w:hAnsi="Arial" w:cs="Arial"/>
                <w:sz w:val="20"/>
                <w:szCs w:val="20"/>
              </w:rPr>
              <w:t>Menginternalisasi</w:t>
            </w:r>
            <w:r w:rsidRPr="00B64E45">
              <w:rPr>
                <w:rFonts w:ascii="Arial" w:hAnsi="Arial" w:cs="Arial"/>
                <w:sz w:val="20"/>
                <w:szCs w:val="20"/>
                <w:lang w:val="en-ID"/>
              </w:rPr>
              <w:t xml:space="preserve"> </w:t>
            </w:r>
            <w:r w:rsidRPr="00B64E45">
              <w:rPr>
                <w:rFonts w:ascii="Arial" w:hAnsi="Arial" w:cs="Arial"/>
                <w:sz w:val="20"/>
                <w:szCs w:val="20"/>
              </w:rPr>
              <w:t>semangat</w:t>
            </w:r>
            <w:r w:rsidRPr="00B64E45">
              <w:rPr>
                <w:rFonts w:ascii="Arial" w:hAnsi="Arial" w:cs="Arial"/>
                <w:sz w:val="20"/>
                <w:szCs w:val="20"/>
                <w:lang w:val="en-ID"/>
              </w:rPr>
              <w:t xml:space="preserve"> </w:t>
            </w:r>
            <w:r w:rsidRPr="00B64E45">
              <w:rPr>
                <w:rFonts w:ascii="Arial" w:hAnsi="Arial" w:cs="Arial"/>
                <w:sz w:val="20"/>
                <w:szCs w:val="20"/>
              </w:rPr>
              <w:t>kemandirian</w:t>
            </w:r>
            <w:r w:rsidRPr="00B64E45">
              <w:rPr>
                <w:rFonts w:ascii="Arial" w:hAnsi="Arial" w:cs="Arial"/>
                <w:sz w:val="20"/>
                <w:szCs w:val="20"/>
                <w:lang w:val="en-ID"/>
              </w:rPr>
              <w:t xml:space="preserve">, </w:t>
            </w:r>
            <w:r w:rsidRPr="00B64E45">
              <w:rPr>
                <w:rFonts w:ascii="Arial" w:hAnsi="Arial" w:cs="Arial"/>
                <w:sz w:val="20"/>
                <w:szCs w:val="20"/>
              </w:rPr>
              <w:t>kejuangan</w:t>
            </w:r>
            <w:r w:rsidRPr="00B64E45">
              <w:rPr>
                <w:rFonts w:ascii="Arial" w:hAnsi="Arial" w:cs="Arial"/>
                <w:sz w:val="20"/>
                <w:szCs w:val="20"/>
                <w:lang w:val="en-ID"/>
              </w:rPr>
              <w:t xml:space="preserve">, </w:t>
            </w:r>
            <w:r w:rsidRPr="00B64E45">
              <w:rPr>
                <w:rFonts w:ascii="Arial" w:hAnsi="Arial" w:cs="Arial"/>
                <w:sz w:val="20"/>
                <w:szCs w:val="20"/>
              </w:rPr>
              <w:t>dan</w:t>
            </w:r>
            <w:r w:rsidRPr="00B64E45">
              <w:rPr>
                <w:rFonts w:ascii="Arial" w:hAnsi="Arial" w:cs="Arial"/>
                <w:sz w:val="20"/>
                <w:szCs w:val="20"/>
                <w:lang w:val="en-ID"/>
              </w:rPr>
              <w:t xml:space="preserve"> </w:t>
            </w:r>
            <w:r w:rsidRPr="00B64E45">
              <w:rPr>
                <w:rFonts w:ascii="Arial" w:hAnsi="Arial" w:cs="Arial"/>
                <w:sz w:val="20"/>
                <w:szCs w:val="20"/>
              </w:rPr>
              <w:t>kewirausahaan</w:t>
            </w:r>
            <w:r w:rsidRPr="00B64E45">
              <w:rPr>
                <w:rFonts w:ascii="Arial" w:hAnsi="Arial" w:cs="Arial"/>
                <w:sz w:val="20"/>
                <w:szCs w:val="20"/>
                <w:lang w:val="en-ID"/>
              </w:rPr>
              <w:t>.</w:t>
            </w:r>
          </w:p>
        </w:tc>
      </w:tr>
      <w:tr w:rsidR="00E340C2" w:rsidRPr="00E340C2" w:rsidTr="000236EB">
        <w:trPr>
          <w:trHeight w:val="283"/>
        </w:trPr>
        <w:tc>
          <w:tcPr>
            <w:tcW w:w="8992" w:type="dxa"/>
          </w:tcPr>
          <w:p w:rsidR="00E340C2" w:rsidRPr="00B64E45" w:rsidRDefault="00E340C2" w:rsidP="00393CDC">
            <w:pPr>
              <w:pStyle w:val="ListParagraph"/>
              <w:numPr>
                <w:ilvl w:val="0"/>
                <w:numId w:val="7"/>
              </w:numPr>
              <w:spacing w:line="360" w:lineRule="auto"/>
              <w:ind w:left="313"/>
              <w:rPr>
                <w:rFonts w:ascii="Arial" w:hAnsi="Arial" w:cs="Arial"/>
                <w:sz w:val="20"/>
                <w:szCs w:val="20"/>
                <w:lang w:val="en-ID"/>
              </w:rPr>
            </w:pPr>
            <w:r w:rsidRPr="00B64E45">
              <w:rPr>
                <w:rFonts w:ascii="Arial" w:hAnsi="Arial" w:cs="Arial"/>
                <w:sz w:val="20"/>
                <w:szCs w:val="20"/>
                <w:lang w:val="en-ID"/>
              </w:rPr>
              <w:lastRenderedPageBreak/>
              <w:t>PENGETAHUAN:</w:t>
            </w:r>
          </w:p>
        </w:tc>
      </w:tr>
      <w:tr w:rsidR="00E340C2" w:rsidRPr="00E340C2" w:rsidTr="000236EB">
        <w:tc>
          <w:tcPr>
            <w:tcW w:w="8992" w:type="dxa"/>
            <w:vAlign w:val="center"/>
          </w:tcPr>
          <w:p w:rsidR="00E340C2" w:rsidRPr="00B64E45" w:rsidRDefault="00E340C2" w:rsidP="00E340C2">
            <w:pPr>
              <w:pStyle w:val="ListParagraph"/>
              <w:numPr>
                <w:ilvl w:val="0"/>
                <w:numId w:val="10"/>
              </w:numPr>
              <w:spacing w:line="360" w:lineRule="auto"/>
              <w:jc w:val="both"/>
              <w:rPr>
                <w:rFonts w:ascii="Arial" w:hAnsi="Arial" w:cs="Arial"/>
                <w:color w:val="000000" w:themeColor="text1"/>
                <w:sz w:val="20"/>
                <w:szCs w:val="20"/>
              </w:rPr>
            </w:pPr>
            <w:r w:rsidRPr="00B64E45">
              <w:rPr>
                <w:rFonts w:ascii="Arial" w:hAnsi="Arial" w:cs="Arial"/>
                <w:color w:val="000000" w:themeColor="text1"/>
                <w:sz w:val="20"/>
                <w:szCs w:val="20"/>
              </w:rPr>
              <w:t xml:space="preserve">Menguasai </w:t>
            </w:r>
            <w:r w:rsidRPr="00B64E45">
              <w:rPr>
                <w:rFonts w:ascii="Arial" w:hAnsi="Arial" w:cs="Arial"/>
                <w:bCs/>
                <w:color w:val="000000" w:themeColor="text1"/>
                <w:sz w:val="20"/>
                <w:szCs w:val="20"/>
              </w:rPr>
              <w:t>teori pedagogi</w:t>
            </w:r>
            <w:r w:rsidRPr="00B64E45">
              <w:rPr>
                <w:rFonts w:ascii="Arial" w:hAnsi="Arial" w:cs="Arial"/>
                <w:bCs/>
                <w:color w:val="000000" w:themeColor="text1"/>
                <w:sz w:val="20"/>
                <w:szCs w:val="20"/>
                <w:lang w:val="en-US"/>
              </w:rPr>
              <w:t>,</w:t>
            </w:r>
            <w:r w:rsidRPr="00B64E45">
              <w:rPr>
                <w:rFonts w:ascii="Arial" w:hAnsi="Arial" w:cs="Arial"/>
                <w:bCs/>
                <w:color w:val="000000" w:themeColor="text1"/>
                <w:sz w:val="20"/>
                <w:szCs w:val="20"/>
              </w:rPr>
              <w:t xml:space="preserve"> andragogi</w:t>
            </w:r>
            <w:r w:rsidRPr="00B64E45">
              <w:rPr>
                <w:rFonts w:ascii="Arial" w:hAnsi="Arial" w:cs="Arial"/>
                <w:b/>
                <w:bCs/>
                <w:color w:val="000000" w:themeColor="text1"/>
                <w:sz w:val="20"/>
                <w:szCs w:val="20"/>
                <w:lang w:val="en-US"/>
              </w:rPr>
              <w:t>,</w:t>
            </w:r>
            <w:r w:rsidRPr="00B64E45">
              <w:rPr>
                <w:rFonts w:ascii="Arial" w:hAnsi="Arial" w:cs="Arial"/>
                <w:b/>
                <w:bCs/>
                <w:color w:val="000000" w:themeColor="text1"/>
                <w:sz w:val="20"/>
                <w:szCs w:val="20"/>
              </w:rPr>
              <w:t xml:space="preserve"> </w:t>
            </w:r>
            <w:r w:rsidRPr="00B64E45">
              <w:rPr>
                <w:rFonts w:ascii="Arial" w:hAnsi="Arial" w:cs="Arial"/>
                <w:color w:val="000000" w:themeColor="text1"/>
                <w:sz w:val="20"/>
                <w:szCs w:val="20"/>
              </w:rPr>
              <w:t>dan konsep</w:t>
            </w:r>
            <w:r w:rsidRPr="00B64E45">
              <w:rPr>
                <w:rFonts w:ascii="Arial" w:hAnsi="Arial" w:cs="Arial"/>
                <w:b/>
                <w:bCs/>
                <w:color w:val="000000" w:themeColor="text1"/>
                <w:sz w:val="20"/>
                <w:szCs w:val="20"/>
              </w:rPr>
              <w:t xml:space="preserve"> </w:t>
            </w:r>
            <w:r w:rsidRPr="00B64E45">
              <w:rPr>
                <w:rFonts w:ascii="Arial" w:hAnsi="Arial" w:cs="Arial"/>
                <w:color w:val="000000" w:themeColor="text1"/>
                <w:sz w:val="20"/>
                <w:szCs w:val="20"/>
              </w:rPr>
              <w:t>pengetahuan  dalam bidang IPA sesuai dengan lingkup tugasnya</w:t>
            </w:r>
          </w:p>
          <w:p w:rsidR="00E340C2" w:rsidRPr="00B64E45" w:rsidRDefault="00E340C2" w:rsidP="00E340C2">
            <w:pPr>
              <w:pStyle w:val="ListParagraph"/>
              <w:numPr>
                <w:ilvl w:val="0"/>
                <w:numId w:val="10"/>
              </w:numPr>
              <w:spacing w:line="360" w:lineRule="auto"/>
              <w:jc w:val="both"/>
              <w:rPr>
                <w:rFonts w:ascii="Arial" w:eastAsia="Calibri" w:hAnsi="Arial" w:cs="Arial"/>
                <w:color w:val="000000"/>
                <w:sz w:val="20"/>
                <w:szCs w:val="20"/>
              </w:rPr>
            </w:pPr>
            <w:r w:rsidRPr="00B64E45">
              <w:rPr>
                <w:rFonts w:ascii="Arial" w:eastAsia="Calibri" w:hAnsi="Arial" w:cs="Arial"/>
                <w:color w:val="000000"/>
                <w:sz w:val="20"/>
                <w:szCs w:val="20"/>
              </w:rPr>
              <w:t>Menguasai metodologi penelitian dalam rangka pengembangan pendidikan IPA berdasarkan isu terkini dan mengkomunikasikan hasilnya;</w:t>
            </w:r>
          </w:p>
          <w:p w:rsidR="00E340C2" w:rsidRPr="00B64E45" w:rsidRDefault="00E340C2" w:rsidP="00E340C2">
            <w:pPr>
              <w:pStyle w:val="ListParagraph"/>
              <w:numPr>
                <w:ilvl w:val="0"/>
                <w:numId w:val="10"/>
              </w:numPr>
              <w:spacing w:line="360" w:lineRule="auto"/>
              <w:jc w:val="both"/>
              <w:rPr>
                <w:rFonts w:ascii="Arial" w:eastAsia="Calibri" w:hAnsi="Arial" w:cs="Arial"/>
                <w:color w:val="000000"/>
                <w:sz w:val="20"/>
                <w:szCs w:val="20"/>
              </w:rPr>
            </w:pPr>
            <w:r w:rsidRPr="00B64E45">
              <w:rPr>
                <w:rFonts w:ascii="Arial" w:hAnsi="Arial" w:cs="Arial"/>
                <w:sz w:val="20"/>
                <w:szCs w:val="20"/>
              </w:rPr>
              <w:t>Menguasai isu terkini tentang pengetahuan dan teknologi dalam bidang studi IPA dengan lingkup tugasnya  dan penerapan teori disiplin lain yang relevan.</w:t>
            </w:r>
          </w:p>
          <w:p w:rsidR="00E340C2" w:rsidRPr="00B64E45" w:rsidRDefault="00E340C2" w:rsidP="00E340C2">
            <w:pPr>
              <w:pStyle w:val="ListParagraph"/>
              <w:numPr>
                <w:ilvl w:val="0"/>
                <w:numId w:val="10"/>
              </w:numPr>
              <w:spacing w:line="360" w:lineRule="auto"/>
              <w:jc w:val="both"/>
              <w:rPr>
                <w:rFonts w:ascii="Arial" w:hAnsi="Arial" w:cs="Arial"/>
                <w:b/>
                <w:bCs/>
                <w:sz w:val="20"/>
                <w:szCs w:val="20"/>
              </w:rPr>
            </w:pPr>
            <w:r w:rsidRPr="00B64E45">
              <w:rPr>
                <w:rFonts w:ascii="Arial" w:hAnsi="Arial" w:cs="Arial"/>
                <w:sz w:val="20"/>
                <w:szCs w:val="20"/>
              </w:rPr>
              <w:t>Menguasai  isu terkini terkait dengan kebijakan pendidikan IPA serta implementasinya</w:t>
            </w:r>
            <w:r w:rsidRPr="00B64E45">
              <w:rPr>
                <w:rFonts w:ascii="Arial" w:hAnsi="Arial" w:cs="Arial"/>
                <w:bCs/>
                <w:sz w:val="20"/>
                <w:szCs w:val="20"/>
              </w:rPr>
              <w:t xml:space="preserve"> dalam pengembangan kearifan dan potensi lokal.</w:t>
            </w:r>
          </w:p>
          <w:p w:rsidR="00E340C2" w:rsidRPr="00B64E45" w:rsidRDefault="00E340C2" w:rsidP="00E340C2">
            <w:pPr>
              <w:pStyle w:val="ListParagraph"/>
              <w:numPr>
                <w:ilvl w:val="0"/>
                <w:numId w:val="10"/>
              </w:numPr>
              <w:spacing w:line="360" w:lineRule="auto"/>
              <w:jc w:val="both"/>
              <w:rPr>
                <w:rFonts w:ascii="Arial" w:hAnsi="Arial" w:cs="Arial"/>
                <w:b/>
                <w:bCs/>
                <w:sz w:val="20"/>
                <w:szCs w:val="20"/>
              </w:rPr>
            </w:pPr>
            <w:r w:rsidRPr="00B64E45">
              <w:rPr>
                <w:rFonts w:ascii="Arial" w:hAnsi="Arial" w:cs="Arial"/>
                <w:bCs/>
                <w:sz w:val="20"/>
                <w:szCs w:val="20"/>
              </w:rPr>
              <w:t>Memiliki literasi data, teknologi, dan manusia sebagai kompetensi dasar untuk bersaing pada era revolusi industri 4.0.</w:t>
            </w:r>
          </w:p>
        </w:tc>
      </w:tr>
      <w:tr w:rsidR="00E340C2" w:rsidRPr="00E340C2" w:rsidTr="000236EB">
        <w:trPr>
          <w:trHeight w:val="340"/>
        </w:trPr>
        <w:tc>
          <w:tcPr>
            <w:tcW w:w="8992" w:type="dxa"/>
          </w:tcPr>
          <w:p w:rsidR="00E340C2" w:rsidRPr="00393CDC" w:rsidRDefault="00E340C2" w:rsidP="00393CDC">
            <w:pPr>
              <w:pStyle w:val="ListParagraph"/>
              <w:numPr>
                <w:ilvl w:val="0"/>
                <w:numId w:val="7"/>
              </w:numPr>
              <w:spacing w:line="360" w:lineRule="auto"/>
              <w:ind w:left="317" w:hanging="317"/>
              <w:rPr>
                <w:rFonts w:ascii="Arial" w:hAnsi="Arial" w:cs="Arial"/>
                <w:sz w:val="20"/>
                <w:szCs w:val="20"/>
                <w:lang w:val="en-ID"/>
              </w:rPr>
            </w:pPr>
            <w:r w:rsidRPr="00393CDC">
              <w:rPr>
                <w:rFonts w:ascii="Arial" w:hAnsi="Arial" w:cs="Arial"/>
                <w:sz w:val="20"/>
                <w:szCs w:val="20"/>
                <w:lang w:val="en-ID"/>
              </w:rPr>
              <w:t>KETERAMPILAN KHUSUS:</w:t>
            </w:r>
          </w:p>
        </w:tc>
      </w:tr>
      <w:tr w:rsidR="00E340C2" w:rsidRPr="00E340C2" w:rsidTr="000236EB">
        <w:tc>
          <w:tcPr>
            <w:tcW w:w="8992" w:type="dxa"/>
            <w:vAlign w:val="center"/>
          </w:tcPr>
          <w:p w:rsidR="00E340C2" w:rsidRPr="00B64E45" w:rsidRDefault="00E340C2" w:rsidP="00E340C2">
            <w:pPr>
              <w:pStyle w:val="ListParagraph"/>
              <w:numPr>
                <w:ilvl w:val="0"/>
                <w:numId w:val="9"/>
              </w:numPr>
              <w:spacing w:line="360" w:lineRule="auto"/>
              <w:ind w:left="641" w:hanging="357"/>
              <w:jc w:val="both"/>
              <w:rPr>
                <w:rFonts w:ascii="Arial" w:hAnsi="Arial" w:cs="Arial"/>
                <w:sz w:val="20"/>
                <w:szCs w:val="20"/>
              </w:rPr>
            </w:pPr>
            <w:r w:rsidRPr="00B64E45">
              <w:rPr>
                <w:rFonts w:ascii="Arial" w:hAnsi="Arial" w:cs="Arial"/>
                <w:sz w:val="20"/>
                <w:szCs w:val="20"/>
              </w:rPr>
              <w:t xml:space="preserve">Mampu melakukan perluasan keilmuan Sains atau pendidikan Sains dalam bentuk </w:t>
            </w:r>
            <w:r w:rsidRPr="00B64E45">
              <w:rPr>
                <w:rFonts w:ascii="Arial" w:hAnsi="Arial" w:cs="Arial"/>
                <w:sz w:val="20"/>
                <w:szCs w:val="20"/>
                <w:lang w:val="en-ID"/>
              </w:rPr>
              <w:t>model/</w:t>
            </w:r>
            <w:r w:rsidRPr="00B64E45">
              <w:rPr>
                <w:rFonts w:ascii="Arial" w:hAnsi="Arial" w:cs="Arial"/>
                <w:sz w:val="20"/>
                <w:szCs w:val="20"/>
              </w:rPr>
              <w:t>pendekatan</w:t>
            </w:r>
            <w:r w:rsidRPr="00B64E45">
              <w:rPr>
                <w:rFonts w:ascii="Arial" w:hAnsi="Arial" w:cs="Arial"/>
                <w:sz w:val="20"/>
                <w:szCs w:val="20"/>
                <w:lang w:val="en-ID"/>
              </w:rPr>
              <w:t>/</w:t>
            </w:r>
            <w:r w:rsidRPr="00B64E45">
              <w:rPr>
                <w:rFonts w:ascii="Arial" w:hAnsi="Arial" w:cs="Arial"/>
                <w:sz w:val="20"/>
                <w:szCs w:val="20"/>
              </w:rPr>
              <w:t xml:space="preserve">metode pembelajaran </w:t>
            </w:r>
            <w:r w:rsidRPr="00B64E45">
              <w:rPr>
                <w:rFonts w:ascii="Arial" w:hAnsi="Arial" w:cs="Arial"/>
                <w:sz w:val="20"/>
                <w:szCs w:val="20"/>
                <w:lang w:val="en-ID"/>
              </w:rPr>
              <w:t>IPA</w:t>
            </w:r>
            <w:r w:rsidRPr="00B64E45">
              <w:rPr>
                <w:rFonts w:ascii="Arial" w:hAnsi="Arial" w:cs="Arial"/>
                <w:sz w:val="20"/>
                <w:szCs w:val="20"/>
              </w:rPr>
              <w:t xml:space="preserve"> kurikuler, kokurikuler dan ekstra kurikuler</w:t>
            </w:r>
            <w:r w:rsidRPr="00B64E45">
              <w:rPr>
                <w:rFonts w:ascii="Arial" w:hAnsi="Arial" w:cs="Arial"/>
                <w:sz w:val="20"/>
                <w:szCs w:val="20"/>
                <w:lang w:val="en-ID"/>
              </w:rPr>
              <w:t xml:space="preserve"> yang </w:t>
            </w:r>
            <w:r w:rsidRPr="00B64E45">
              <w:rPr>
                <w:rFonts w:ascii="Arial" w:hAnsi="Arial" w:cs="Arial"/>
                <w:sz w:val="20"/>
                <w:szCs w:val="20"/>
              </w:rPr>
              <w:t>mengangkat potensi lokal sebagai sumber pembelajaran</w:t>
            </w:r>
            <w:r w:rsidRPr="00B64E45">
              <w:rPr>
                <w:rFonts w:ascii="Arial" w:hAnsi="Arial" w:cs="Arial"/>
                <w:sz w:val="20"/>
                <w:szCs w:val="20"/>
                <w:lang w:val="en-ID"/>
              </w:rPr>
              <w:t>;</w:t>
            </w:r>
          </w:p>
          <w:p w:rsidR="00E340C2" w:rsidRPr="00B64E45" w:rsidRDefault="00E340C2" w:rsidP="00E340C2">
            <w:pPr>
              <w:pStyle w:val="ListParagraph"/>
              <w:numPr>
                <w:ilvl w:val="0"/>
                <w:numId w:val="9"/>
              </w:numPr>
              <w:tabs>
                <w:tab w:val="left" w:pos="2813"/>
              </w:tabs>
              <w:spacing w:line="360" w:lineRule="auto"/>
              <w:ind w:left="641" w:hanging="357"/>
              <w:jc w:val="both"/>
              <w:rPr>
                <w:rFonts w:ascii="Arial" w:hAnsi="Arial" w:cs="Arial"/>
                <w:color w:val="000000" w:themeColor="text1"/>
                <w:sz w:val="20"/>
                <w:szCs w:val="20"/>
              </w:rPr>
            </w:pPr>
            <w:r w:rsidRPr="00B64E45">
              <w:rPr>
                <w:rFonts w:ascii="Arial" w:hAnsi="Arial" w:cs="Arial"/>
                <w:color w:val="000000" w:themeColor="text1"/>
                <w:sz w:val="20"/>
                <w:szCs w:val="20"/>
              </w:rPr>
              <w:t>Mampu mengkaji berbagai konsep pengetahuan dalam bidang studi IPA dengan lingkup tugasnya untuk mengembangkan strategi pembelajaran yang lebih efektif melalui pendekatan inter dan multidisipliner.</w:t>
            </w:r>
          </w:p>
          <w:p w:rsidR="00E340C2" w:rsidRPr="00B64E45" w:rsidRDefault="00E340C2" w:rsidP="00E340C2">
            <w:pPr>
              <w:pStyle w:val="ListParagraph"/>
              <w:numPr>
                <w:ilvl w:val="0"/>
                <w:numId w:val="9"/>
              </w:numPr>
              <w:spacing w:line="360" w:lineRule="auto"/>
              <w:jc w:val="both"/>
              <w:rPr>
                <w:rFonts w:ascii="Arial" w:hAnsi="Arial" w:cs="Arial"/>
                <w:sz w:val="20"/>
                <w:szCs w:val="20"/>
              </w:rPr>
            </w:pPr>
            <w:r w:rsidRPr="00B64E45">
              <w:rPr>
                <w:rFonts w:ascii="Arial" w:hAnsi="Arial" w:cs="Arial"/>
                <w:color w:val="000000" w:themeColor="text1"/>
                <w:sz w:val="20"/>
                <w:szCs w:val="20"/>
              </w:rPr>
              <w:t xml:space="preserve">Mampu melakukan kajian terhadap kebijakan atau implementasi kebijakan di bidang pendidikan IPA </w:t>
            </w:r>
            <w:r w:rsidRPr="00B64E45">
              <w:rPr>
                <w:rFonts w:ascii="Arial" w:hAnsi="Arial" w:cs="Arial"/>
                <w:color w:val="000000" w:themeColor="text1"/>
                <w:kern w:val="24"/>
                <w:sz w:val="20"/>
                <w:szCs w:val="20"/>
              </w:rPr>
              <w:t>melalui pendekatan interdisipliner dan multidisipliner;</w:t>
            </w:r>
          </w:p>
          <w:p w:rsidR="00E340C2" w:rsidRPr="00B64E45" w:rsidRDefault="00E340C2" w:rsidP="00E340C2">
            <w:pPr>
              <w:pStyle w:val="ListParagraph"/>
              <w:numPr>
                <w:ilvl w:val="0"/>
                <w:numId w:val="9"/>
              </w:numPr>
              <w:spacing w:line="360" w:lineRule="auto"/>
              <w:jc w:val="both"/>
              <w:rPr>
                <w:rFonts w:ascii="Arial" w:hAnsi="Arial" w:cs="Arial"/>
                <w:sz w:val="20"/>
                <w:szCs w:val="20"/>
              </w:rPr>
            </w:pPr>
            <w:r w:rsidRPr="00B64E45">
              <w:rPr>
                <w:rFonts w:ascii="Arial" w:hAnsi="Arial" w:cs="Arial"/>
                <w:sz w:val="20"/>
                <w:szCs w:val="20"/>
              </w:rPr>
              <w:t>Mampu memecahkan</w:t>
            </w:r>
            <w:r w:rsidRPr="00B64E45">
              <w:rPr>
                <w:rFonts w:ascii="Arial" w:hAnsi="Arial" w:cs="Arial"/>
                <w:sz w:val="20"/>
                <w:szCs w:val="20"/>
                <w:lang w:val="en-ID"/>
              </w:rPr>
              <w:t xml:space="preserve"> </w:t>
            </w:r>
            <w:r w:rsidRPr="00B64E45">
              <w:rPr>
                <w:rFonts w:ascii="Arial" w:hAnsi="Arial" w:cs="Arial"/>
                <w:sz w:val="20"/>
                <w:szCs w:val="20"/>
              </w:rPr>
              <w:t>masalah pendidikan karakter dalam pengintegrasian</w:t>
            </w:r>
            <w:r w:rsidRPr="00B64E45">
              <w:rPr>
                <w:rFonts w:ascii="Arial" w:hAnsi="Arial" w:cs="Arial"/>
                <w:sz w:val="20"/>
                <w:szCs w:val="20"/>
                <w:lang w:val="en-ID"/>
              </w:rPr>
              <w:t xml:space="preserve"> </w:t>
            </w:r>
            <w:r w:rsidRPr="00B64E45">
              <w:rPr>
                <w:rFonts w:ascii="Arial" w:hAnsi="Arial" w:cs="Arial"/>
                <w:i/>
                <w:sz w:val="20"/>
                <w:szCs w:val="20"/>
                <w:lang w:val="en-ID"/>
              </w:rPr>
              <w:t>noble values</w:t>
            </w:r>
            <w:r w:rsidRPr="00B64E45">
              <w:rPr>
                <w:rFonts w:ascii="Arial" w:hAnsi="Arial" w:cs="Arial"/>
                <w:sz w:val="20"/>
                <w:szCs w:val="20"/>
                <w:lang w:val="en-ID"/>
              </w:rPr>
              <w:t xml:space="preserve"> IPA </w:t>
            </w:r>
            <w:r w:rsidRPr="00B64E45">
              <w:rPr>
                <w:rFonts w:ascii="Arial" w:hAnsi="Arial" w:cs="Arial"/>
                <w:sz w:val="20"/>
                <w:szCs w:val="20"/>
              </w:rPr>
              <w:t>sebagai bentuk pembiasaan</w:t>
            </w:r>
            <w:r w:rsidRPr="00B64E45">
              <w:rPr>
                <w:rFonts w:ascii="Arial" w:hAnsi="Arial" w:cs="Arial"/>
                <w:sz w:val="20"/>
                <w:szCs w:val="20"/>
                <w:lang w:val="en-ID"/>
              </w:rPr>
              <w:t>.</w:t>
            </w:r>
          </w:p>
        </w:tc>
      </w:tr>
      <w:tr w:rsidR="00E340C2" w:rsidRPr="00E340C2" w:rsidTr="000236EB">
        <w:trPr>
          <w:trHeight w:val="283"/>
        </w:trPr>
        <w:tc>
          <w:tcPr>
            <w:tcW w:w="8992" w:type="dxa"/>
          </w:tcPr>
          <w:p w:rsidR="00E340C2" w:rsidRPr="00B64E45" w:rsidRDefault="00E340C2" w:rsidP="00393CDC">
            <w:pPr>
              <w:pStyle w:val="ListParagraph"/>
              <w:numPr>
                <w:ilvl w:val="0"/>
                <w:numId w:val="7"/>
              </w:numPr>
              <w:spacing w:line="360" w:lineRule="auto"/>
              <w:ind w:left="313"/>
              <w:rPr>
                <w:rFonts w:ascii="Arial" w:hAnsi="Arial" w:cs="Arial"/>
                <w:sz w:val="20"/>
                <w:szCs w:val="20"/>
                <w:lang w:val="en-ID"/>
              </w:rPr>
            </w:pPr>
            <w:r w:rsidRPr="00B64E45">
              <w:rPr>
                <w:rFonts w:ascii="Arial" w:hAnsi="Arial" w:cs="Arial"/>
                <w:sz w:val="20"/>
                <w:szCs w:val="20"/>
                <w:lang w:val="en-ID"/>
              </w:rPr>
              <w:t>KETERAMPILAN UMUM:</w:t>
            </w:r>
          </w:p>
        </w:tc>
      </w:tr>
      <w:tr w:rsidR="00E340C2" w:rsidRPr="00E340C2" w:rsidTr="000236EB">
        <w:tc>
          <w:tcPr>
            <w:tcW w:w="8992" w:type="dxa"/>
            <w:vAlign w:val="center"/>
          </w:tcPr>
          <w:p w:rsidR="00E340C2" w:rsidRPr="00B64E45" w:rsidRDefault="00E340C2" w:rsidP="00E340C2">
            <w:pPr>
              <w:numPr>
                <w:ilvl w:val="0"/>
                <w:numId w:val="8"/>
              </w:numPr>
              <w:spacing w:line="360" w:lineRule="auto"/>
              <w:ind w:left="709"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 xml:space="preserve">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w:t>
            </w:r>
            <w:r w:rsidRPr="00B64E45">
              <w:rPr>
                <w:rFonts w:ascii="Arial" w:eastAsia="Calibri" w:hAnsi="Arial" w:cs="Arial"/>
                <w:sz w:val="20"/>
                <w:szCs w:val="20"/>
              </w:rPr>
              <w:lastRenderedPageBreak/>
              <w:t>dalam bentuk tesis atau bentuk lain yang setara, dan diunggah dalam laman perguruan tinggi, serta makalah yang telah diterbitkan di jurnal ilmiah terakreditasi atau diterima di jurnal internasional;</w:t>
            </w:r>
          </w:p>
          <w:p w:rsidR="00E340C2" w:rsidRPr="00B64E45" w:rsidRDefault="00E340C2" w:rsidP="00E340C2">
            <w:pPr>
              <w:numPr>
                <w:ilvl w:val="0"/>
                <w:numId w:val="8"/>
              </w:numPr>
              <w:spacing w:line="360" w:lineRule="auto"/>
              <w:ind w:left="709"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melakukan validasi akademik atau kajian sesuai bidang keahliannya dalam menyelesaikan masalah di masyarakat atau industri yang relevan melalui pengembangan pengetahuan dan keahliannya;</w:t>
            </w:r>
          </w:p>
          <w:p w:rsidR="00E340C2" w:rsidRPr="00B64E45" w:rsidRDefault="00E340C2" w:rsidP="00E340C2">
            <w:pPr>
              <w:numPr>
                <w:ilvl w:val="0"/>
                <w:numId w:val="8"/>
              </w:numPr>
              <w:spacing w:line="360" w:lineRule="auto"/>
              <w:ind w:left="709"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menyusun ide, hasil pemikiran, dan argumen saintifik secara bertanggung jawab dan berdasarkan etika akademik, serta mengkomunikasikannya melalui media kepada masyarakat akademik dan masyarakat luas;</w:t>
            </w:r>
          </w:p>
          <w:p w:rsidR="00E340C2" w:rsidRPr="00B64E45" w:rsidRDefault="00E340C2" w:rsidP="00E340C2">
            <w:pPr>
              <w:numPr>
                <w:ilvl w:val="0"/>
                <w:numId w:val="8"/>
              </w:numPr>
              <w:spacing w:line="360" w:lineRule="auto"/>
              <w:ind w:left="709"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mengidentifikasi bidang keilmuan yang menjadi obyek penelitiannya dan memposisikan ke dalam suatu peta penelitian yang dikembangkan melalui pendekatan interdisiplin atau multidisiplin;</w:t>
            </w:r>
          </w:p>
          <w:p w:rsidR="00E340C2" w:rsidRPr="00B64E45" w:rsidRDefault="00E340C2" w:rsidP="00E340C2">
            <w:pPr>
              <w:numPr>
                <w:ilvl w:val="0"/>
                <w:numId w:val="8"/>
              </w:numPr>
              <w:spacing w:line="360" w:lineRule="auto"/>
              <w:ind w:left="709"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mengambil keputusan dalam konteks menyelesaikan masalah pengembangan ilmu pengetahuan dan teknologi yang memperhatikan dan menerapkan nilai humaniora berdasarkan kajian analisis atau eksperimental terhadap informasi dan data;</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mengelola, mengembangkan dan memelihara jaringan kerja dengan kolega, sejawat di dalam lembaga dan komunitas penelitian yang lebih luas;</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 xml:space="preserve">ampu meningkatkan kapasitas pembelajaran secara mandiri; </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mendokumentasikan, menyimpan, mengamankan, dan menemukan kembali data hasil penelitian dalam rangka menjamin kesahihan dan mencegah plagiasi;</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mempublikasikan karya akademik di jurnal ilmiah nasional terakreditasi atau jurnal internasional bereputasi;</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 xml:space="preserve">ampu beradaptasi, bekerja sama, berkreasi, berkontribusi, dan berinovasi dalam menerapkan ilmu pengetahuan pada kehidupan bermasyarakat serta berperan sebagai warga dunia yang berwawasan global; </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menegakkan integritas akademik secara umum dan mencegah terjadinya praktek plagiarisme;</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Calibri" w:hAnsi="Arial" w:cs="Arial"/>
                <w:sz w:val="20"/>
                <w:szCs w:val="20"/>
                <w:lang w:val="en-ID"/>
              </w:rPr>
              <w:t>M</w:t>
            </w:r>
            <w:r w:rsidRPr="00B64E45">
              <w:rPr>
                <w:rFonts w:ascii="Arial" w:eastAsia="Calibri" w:hAnsi="Arial" w:cs="Arial"/>
                <w:sz w:val="20"/>
                <w:szCs w:val="20"/>
              </w:rPr>
              <w:t>ampu menggunakan teknologi informasi dalam konteks pengembangan keilmuan dan implementasi bidang keahlian; dan</w:t>
            </w:r>
          </w:p>
          <w:p w:rsidR="00E340C2" w:rsidRPr="00B64E45" w:rsidRDefault="00E340C2" w:rsidP="00E340C2">
            <w:pPr>
              <w:numPr>
                <w:ilvl w:val="0"/>
                <w:numId w:val="8"/>
              </w:numPr>
              <w:spacing w:line="360" w:lineRule="auto"/>
              <w:ind w:left="709" w:right="34" w:hanging="425"/>
              <w:contextualSpacing/>
              <w:jc w:val="both"/>
              <w:rPr>
                <w:rFonts w:ascii="Arial" w:eastAsia="Calibri" w:hAnsi="Arial" w:cs="Arial"/>
                <w:sz w:val="20"/>
                <w:szCs w:val="20"/>
              </w:rPr>
            </w:pPr>
            <w:r w:rsidRPr="00B64E45">
              <w:rPr>
                <w:rFonts w:ascii="Arial" w:eastAsia="Times New Roman" w:hAnsi="Arial" w:cs="Arial"/>
                <w:sz w:val="20"/>
                <w:szCs w:val="20"/>
                <w:lang w:val="en-ID"/>
              </w:rPr>
              <w:t>M</w:t>
            </w:r>
            <w:r w:rsidRPr="00B64E45">
              <w:rPr>
                <w:rFonts w:ascii="Arial" w:eastAsia="Times New Roman" w:hAnsi="Arial" w:cs="Arial"/>
                <w:sz w:val="20"/>
                <w:szCs w:val="20"/>
              </w:rPr>
              <w:t>ampu menggunakan minimal satu bahasa internasional untuk komunikasi lisan dan tulis.</w:t>
            </w:r>
          </w:p>
        </w:tc>
      </w:tr>
    </w:tbl>
    <w:p w:rsidR="00E340C2" w:rsidRPr="00E340C2" w:rsidRDefault="00E340C2" w:rsidP="00E340C2">
      <w:pPr>
        <w:pStyle w:val="ListParagraph"/>
        <w:spacing w:after="0" w:line="360" w:lineRule="auto"/>
        <w:ind w:left="426"/>
        <w:rPr>
          <w:rFonts w:ascii="Arial" w:hAnsi="Arial" w:cs="Arial"/>
        </w:rPr>
      </w:pPr>
    </w:p>
    <w:tbl>
      <w:tblPr>
        <w:tblStyle w:val="TableGrid4"/>
        <w:tblW w:w="8930" w:type="dxa"/>
        <w:tblInd w:w="250" w:type="dxa"/>
        <w:tblLayout w:type="fixed"/>
        <w:tblLook w:val="04A0" w:firstRow="1" w:lastRow="0" w:firstColumn="1" w:lastColumn="0" w:noHBand="0" w:noVBand="1"/>
      </w:tblPr>
      <w:tblGrid>
        <w:gridCol w:w="906"/>
        <w:gridCol w:w="8024"/>
      </w:tblGrid>
      <w:tr w:rsidR="000236EB" w:rsidTr="003A7300">
        <w:trPr>
          <w:trHeight w:val="292"/>
        </w:trPr>
        <w:tc>
          <w:tcPr>
            <w:tcW w:w="906" w:type="dxa"/>
            <w:shd w:val="clear" w:color="auto" w:fill="auto"/>
            <w:vAlign w:val="center"/>
          </w:tcPr>
          <w:p w:rsidR="000236EB" w:rsidRDefault="000236EB" w:rsidP="002A27FE">
            <w:pPr>
              <w:jc w:val="center"/>
              <w:rPr>
                <w:rFonts w:ascii="Tahoma" w:eastAsia="Calibri" w:hAnsi="Tahoma" w:cs="Tahoma"/>
                <w:b/>
              </w:rPr>
            </w:pPr>
            <w:r>
              <w:rPr>
                <w:rFonts w:ascii="Tahoma" w:eastAsia="Calibri" w:hAnsi="Tahoma" w:cs="Tahoma"/>
                <w:b/>
              </w:rPr>
              <w:t>Kode</w:t>
            </w:r>
          </w:p>
        </w:tc>
        <w:tc>
          <w:tcPr>
            <w:tcW w:w="8024" w:type="dxa"/>
            <w:shd w:val="clear" w:color="auto" w:fill="auto"/>
            <w:vAlign w:val="center"/>
          </w:tcPr>
          <w:p w:rsidR="000236EB" w:rsidRDefault="000236EB" w:rsidP="002A27FE">
            <w:pPr>
              <w:jc w:val="center"/>
              <w:rPr>
                <w:rFonts w:ascii="Tahoma" w:eastAsia="Calibri" w:hAnsi="Tahoma" w:cs="Tahoma"/>
                <w:b/>
              </w:rPr>
            </w:pPr>
            <w:r>
              <w:rPr>
                <w:rFonts w:ascii="Tahoma" w:eastAsia="Calibri" w:hAnsi="Tahoma" w:cs="Tahoma"/>
                <w:b/>
              </w:rPr>
              <w:t>Bahan Kajian (BK)</w:t>
            </w:r>
          </w:p>
        </w:tc>
      </w:tr>
      <w:tr w:rsidR="000236EB" w:rsidTr="003A7300">
        <w:trPr>
          <w:trHeight w:val="410"/>
        </w:trPr>
        <w:tc>
          <w:tcPr>
            <w:tcW w:w="8930" w:type="dxa"/>
            <w:gridSpan w:val="2"/>
            <w:vAlign w:val="center"/>
          </w:tcPr>
          <w:p w:rsidR="000236EB" w:rsidRDefault="000236EB" w:rsidP="002A27FE">
            <w:pPr>
              <w:rPr>
                <w:rFonts w:ascii="Tahoma" w:eastAsia="Calibri" w:hAnsi="Tahoma" w:cs="Tahoma"/>
                <w:b/>
              </w:rPr>
            </w:pPr>
            <w:r>
              <w:rPr>
                <w:rFonts w:ascii="Tahoma" w:eastAsia="Calibri" w:hAnsi="Tahoma" w:cs="Tahoma"/>
                <w:b/>
              </w:rPr>
              <w:t>Inti Keilmuan</w:t>
            </w:r>
          </w:p>
        </w:tc>
      </w:tr>
      <w:tr w:rsidR="000236EB" w:rsidTr="003A7300">
        <w:trPr>
          <w:trHeight w:val="280"/>
        </w:trPr>
        <w:tc>
          <w:tcPr>
            <w:tcW w:w="906" w:type="dxa"/>
          </w:tcPr>
          <w:p w:rsidR="000236EB" w:rsidRDefault="000236EB" w:rsidP="002A27FE">
            <w:pPr>
              <w:rPr>
                <w:rFonts w:ascii="Tahoma" w:eastAsia="Calibri" w:hAnsi="Tahoma" w:cs="Tahoma"/>
                <w:color w:val="000000"/>
              </w:rPr>
            </w:pPr>
            <w:r>
              <w:rPr>
                <w:rFonts w:ascii="Tahoma" w:eastAsia="Calibri" w:hAnsi="Tahoma" w:cs="Tahoma"/>
                <w:color w:val="000000"/>
              </w:rPr>
              <w:t>BK1</w:t>
            </w:r>
          </w:p>
        </w:tc>
        <w:tc>
          <w:tcPr>
            <w:tcW w:w="8024" w:type="dxa"/>
          </w:tcPr>
          <w:p w:rsidR="000236EB" w:rsidRDefault="000236EB" w:rsidP="003A7300">
            <w:pPr>
              <w:ind w:left="57"/>
              <w:rPr>
                <w:rFonts w:ascii="Tahoma" w:eastAsia="Calibri" w:hAnsi="Tahoma" w:cs="Tahoma"/>
                <w:bCs/>
                <w:color w:val="000000"/>
              </w:rPr>
            </w:pPr>
            <w:r>
              <w:rPr>
                <w:rFonts w:ascii="Tahoma" w:eastAsia="Calibri" w:hAnsi="Tahoma" w:cs="Tahoma"/>
                <w:bCs/>
                <w:color w:val="000000"/>
              </w:rPr>
              <w:t xml:space="preserve">Teori belajar dan pembelajaran </w:t>
            </w:r>
            <w:r w:rsidR="003A7300">
              <w:rPr>
                <w:rFonts w:ascii="Tahoma" w:eastAsia="Calibri" w:hAnsi="Tahoma" w:cs="Tahoma"/>
                <w:bCs/>
                <w:color w:val="000000"/>
              </w:rPr>
              <w:t>IPA</w:t>
            </w:r>
          </w:p>
        </w:tc>
      </w:tr>
      <w:tr w:rsidR="000236EB" w:rsidTr="003A7300">
        <w:trPr>
          <w:trHeight w:val="270"/>
        </w:trPr>
        <w:tc>
          <w:tcPr>
            <w:tcW w:w="906" w:type="dxa"/>
          </w:tcPr>
          <w:p w:rsidR="000236EB" w:rsidRDefault="000236EB" w:rsidP="002A27FE">
            <w:pPr>
              <w:rPr>
                <w:rFonts w:ascii="Tahoma" w:eastAsia="Calibri" w:hAnsi="Tahoma" w:cs="Tahoma"/>
              </w:rPr>
            </w:pPr>
            <w:r>
              <w:rPr>
                <w:rFonts w:ascii="Tahoma" w:eastAsia="Calibri" w:hAnsi="Tahoma" w:cs="Tahoma"/>
              </w:rPr>
              <w:t>BK2</w:t>
            </w:r>
          </w:p>
        </w:tc>
        <w:tc>
          <w:tcPr>
            <w:tcW w:w="8024" w:type="dxa"/>
          </w:tcPr>
          <w:p w:rsidR="000236EB" w:rsidRDefault="000236EB" w:rsidP="002A27FE">
            <w:pPr>
              <w:ind w:left="57"/>
              <w:rPr>
                <w:rFonts w:ascii="Tahoma" w:eastAsia="Calibri" w:hAnsi="Tahoma" w:cs="Tahoma"/>
                <w:bCs/>
              </w:rPr>
            </w:pPr>
            <w:r>
              <w:rPr>
                <w:rFonts w:ascii="Tahoma" w:eastAsia="Calibri" w:hAnsi="Tahoma" w:cs="Tahoma"/>
                <w:bCs/>
              </w:rPr>
              <w:t xml:space="preserve">Kurikulum dan pembelajaran </w:t>
            </w:r>
            <w:r w:rsidR="003A7300">
              <w:rPr>
                <w:rFonts w:ascii="Tahoma" w:eastAsia="Calibri" w:hAnsi="Tahoma" w:cs="Tahoma"/>
                <w:bCs/>
              </w:rPr>
              <w:t>IPA</w:t>
            </w:r>
          </w:p>
        </w:tc>
      </w:tr>
      <w:tr w:rsidR="000236EB" w:rsidTr="003A7300">
        <w:trPr>
          <w:trHeight w:val="303"/>
        </w:trPr>
        <w:tc>
          <w:tcPr>
            <w:tcW w:w="906" w:type="dxa"/>
          </w:tcPr>
          <w:p w:rsidR="000236EB" w:rsidRDefault="000236EB" w:rsidP="002A27FE">
            <w:pPr>
              <w:rPr>
                <w:rFonts w:ascii="Tahoma" w:eastAsia="Calibri" w:hAnsi="Tahoma" w:cs="Tahoma"/>
              </w:rPr>
            </w:pPr>
            <w:r>
              <w:rPr>
                <w:rFonts w:ascii="Tahoma" w:eastAsia="Calibri" w:hAnsi="Tahoma" w:cs="Tahoma"/>
              </w:rPr>
              <w:t>BK3</w:t>
            </w:r>
          </w:p>
        </w:tc>
        <w:tc>
          <w:tcPr>
            <w:tcW w:w="8024" w:type="dxa"/>
          </w:tcPr>
          <w:p w:rsidR="000236EB" w:rsidRDefault="000236EB" w:rsidP="002A27FE">
            <w:pPr>
              <w:ind w:left="57"/>
              <w:rPr>
                <w:rFonts w:ascii="Tahoma" w:eastAsia="Calibri" w:hAnsi="Tahoma" w:cs="Tahoma"/>
                <w:bCs/>
              </w:rPr>
            </w:pPr>
            <w:r>
              <w:rPr>
                <w:rFonts w:ascii="Tahoma" w:eastAsia="Calibri" w:hAnsi="Tahoma" w:cs="Tahoma"/>
                <w:bCs/>
              </w:rPr>
              <w:t>Pendekatan/strategi/model/metode pembelajaran</w:t>
            </w:r>
            <w:r w:rsidR="003A7300">
              <w:rPr>
                <w:rFonts w:ascii="Tahoma" w:eastAsia="Calibri" w:hAnsi="Tahoma" w:cs="Tahoma"/>
                <w:bCs/>
              </w:rPr>
              <w:t xml:space="preserve"> IPA</w:t>
            </w:r>
          </w:p>
        </w:tc>
      </w:tr>
      <w:tr w:rsidR="000236EB" w:rsidTr="003A7300">
        <w:trPr>
          <w:trHeight w:val="59"/>
        </w:trPr>
        <w:tc>
          <w:tcPr>
            <w:tcW w:w="906" w:type="dxa"/>
          </w:tcPr>
          <w:p w:rsidR="000236EB" w:rsidRDefault="000236EB" w:rsidP="002A27FE">
            <w:pPr>
              <w:rPr>
                <w:rFonts w:ascii="Tahoma" w:eastAsia="Calibri" w:hAnsi="Tahoma" w:cs="Tahoma"/>
              </w:rPr>
            </w:pPr>
            <w:r>
              <w:rPr>
                <w:rFonts w:ascii="Tahoma" w:eastAsia="Calibri" w:hAnsi="Tahoma" w:cs="Tahoma"/>
              </w:rPr>
              <w:t>BK4</w:t>
            </w:r>
          </w:p>
        </w:tc>
        <w:tc>
          <w:tcPr>
            <w:tcW w:w="8024" w:type="dxa"/>
          </w:tcPr>
          <w:p w:rsidR="000236EB" w:rsidRDefault="000236EB" w:rsidP="003A7300">
            <w:pPr>
              <w:ind w:left="57"/>
              <w:rPr>
                <w:rFonts w:ascii="Tahoma" w:eastAsia="Calibri" w:hAnsi="Tahoma" w:cs="Tahoma"/>
                <w:bCs/>
              </w:rPr>
            </w:pPr>
            <w:r>
              <w:rPr>
                <w:rFonts w:ascii="Tahoma" w:eastAsia="Calibri" w:hAnsi="Tahoma" w:cs="Tahoma"/>
                <w:bCs/>
              </w:rPr>
              <w:t xml:space="preserve">Bahan dan sumber Pembelajaran </w:t>
            </w:r>
            <w:r w:rsidR="003A7300">
              <w:rPr>
                <w:rFonts w:ascii="Tahoma" w:eastAsia="Calibri" w:hAnsi="Tahoma" w:cs="Tahoma"/>
                <w:bCs/>
              </w:rPr>
              <w:t>IPA</w:t>
            </w:r>
          </w:p>
        </w:tc>
      </w:tr>
      <w:tr w:rsidR="000236EB" w:rsidTr="003A7300">
        <w:trPr>
          <w:trHeight w:val="340"/>
        </w:trPr>
        <w:tc>
          <w:tcPr>
            <w:tcW w:w="906" w:type="dxa"/>
          </w:tcPr>
          <w:p w:rsidR="000236EB" w:rsidRDefault="000236EB" w:rsidP="002A27FE">
            <w:pPr>
              <w:rPr>
                <w:rFonts w:ascii="Tahoma" w:eastAsia="Calibri" w:hAnsi="Tahoma" w:cs="Tahoma"/>
              </w:rPr>
            </w:pPr>
            <w:r>
              <w:rPr>
                <w:rFonts w:ascii="Tahoma" w:eastAsia="Calibri" w:hAnsi="Tahoma" w:cs="Tahoma"/>
              </w:rPr>
              <w:t>BK5</w:t>
            </w:r>
          </w:p>
        </w:tc>
        <w:tc>
          <w:tcPr>
            <w:tcW w:w="8024" w:type="dxa"/>
          </w:tcPr>
          <w:p w:rsidR="000236EB" w:rsidRDefault="000236EB" w:rsidP="003A7300">
            <w:pPr>
              <w:ind w:left="57"/>
              <w:rPr>
                <w:rFonts w:ascii="Tahoma" w:eastAsia="Calibri" w:hAnsi="Tahoma" w:cs="Tahoma"/>
                <w:bCs/>
              </w:rPr>
            </w:pPr>
            <w:r>
              <w:rPr>
                <w:rFonts w:ascii="Tahoma" w:eastAsia="Calibri" w:hAnsi="Tahoma" w:cs="Tahoma"/>
                <w:bCs/>
              </w:rPr>
              <w:t xml:space="preserve">Pengukuran, Penilaian, dan Evaluasi Pembelajaran </w:t>
            </w:r>
            <w:r w:rsidR="003A7300">
              <w:rPr>
                <w:rFonts w:ascii="Tahoma" w:eastAsia="Calibri" w:hAnsi="Tahoma" w:cs="Tahoma"/>
                <w:bCs/>
              </w:rPr>
              <w:t>IPA</w:t>
            </w:r>
          </w:p>
        </w:tc>
      </w:tr>
      <w:tr w:rsidR="000236EB" w:rsidTr="003A7300">
        <w:trPr>
          <w:trHeight w:val="340"/>
        </w:trPr>
        <w:tc>
          <w:tcPr>
            <w:tcW w:w="906" w:type="dxa"/>
            <w:shd w:val="clear" w:color="auto" w:fill="FFFFFF" w:themeFill="background1"/>
          </w:tcPr>
          <w:p w:rsidR="000236EB" w:rsidRDefault="000236EB" w:rsidP="002A27FE">
            <w:pPr>
              <w:rPr>
                <w:rFonts w:ascii="Tahoma" w:eastAsia="Calibri" w:hAnsi="Tahoma" w:cs="Tahoma"/>
              </w:rPr>
            </w:pPr>
            <w:r>
              <w:rPr>
                <w:rFonts w:ascii="Tahoma" w:eastAsia="Calibri" w:hAnsi="Tahoma" w:cs="Tahoma"/>
              </w:rPr>
              <w:t>BK6</w:t>
            </w:r>
          </w:p>
        </w:tc>
        <w:tc>
          <w:tcPr>
            <w:tcW w:w="8024" w:type="dxa"/>
            <w:shd w:val="clear" w:color="auto" w:fill="FFFFFF" w:themeFill="background1"/>
          </w:tcPr>
          <w:p w:rsidR="000236EB" w:rsidRDefault="003A7300" w:rsidP="002A27FE">
            <w:pPr>
              <w:ind w:left="57"/>
              <w:rPr>
                <w:rFonts w:ascii="Tahoma" w:eastAsia="Calibri" w:hAnsi="Tahoma" w:cs="Tahoma"/>
                <w:color w:val="000000"/>
              </w:rPr>
            </w:pPr>
            <w:r>
              <w:rPr>
                <w:rFonts w:ascii="Tahoma" w:eastAsia="Calibri" w:hAnsi="Tahoma" w:cs="Tahoma"/>
                <w:color w:val="000000"/>
              </w:rPr>
              <w:t>Isu dan Trend Pembelajaran IPA</w:t>
            </w:r>
          </w:p>
        </w:tc>
      </w:tr>
      <w:tr w:rsidR="000236EB" w:rsidTr="003A7300">
        <w:trPr>
          <w:trHeight w:val="340"/>
        </w:trPr>
        <w:tc>
          <w:tcPr>
            <w:tcW w:w="906" w:type="dxa"/>
            <w:shd w:val="clear" w:color="auto" w:fill="FFFFFF" w:themeFill="background1"/>
          </w:tcPr>
          <w:p w:rsidR="000236EB" w:rsidRDefault="000236EB" w:rsidP="002A27FE">
            <w:pPr>
              <w:rPr>
                <w:rFonts w:ascii="Tahoma" w:eastAsia="Calibri" w:hAnsi="Tahoma" w:cs="Tahoma"/>
              </w:rPr>
            </w:pPr>
            <w:r>
              <w:rPr>
                <w:rFonts w:ascii="Tahoma" w:eastAsia="Calibri" w:hAnsi="Tahoma" w:cs="Tahoma"/>
              </w:rPr>
              <w:lastRenderedPageBreak/>
              <w:t>BK7</w:t>
            </w:r>
          </w:p>
        </w:tc>
        <w:tc>
          <w:tcPr>
            <w:tcW w:w="8024" w:type="dxa"/>
            <w:shd w:val="clear" w:color="auto" w:fill="FFFFFF" w:themeFill="background1"/>
          </w:tcPr>
          <w:p w:rsidR="000236EB" w:rsidRDefault="003A7300" w:rsidP="002A27FE">
            <w:pPr>
              <w:ind w:left="57"/>
              <w:rPr>
                <w:rFonts w:ascii="Tahoma" w:eastAsia="Calibri" w:hAnsi="Tahoma" w:cs="Tahoma"/>
                <w:color w:val="000000"/>
              </w:rPr>
            </w:pPr>
            <w:r>
              <w:rPr>
                <w:rFonts w:ascii="Tahoma" w:eastAsia="Calibri" w:hAnsi="Tahoma" w:cs="Tahoma"/>
                <w:color w:val="000000"/>
              </w:rPr>
              <w:t>IPA Teintegrasi</w:t>
            </w:r>
          </w:p>
        </w:tc>
      </w:tr>
      <w:tr w:rsidR="000236EB" w:rsidTr="003A7300">
        <w:trPr>
          <w:trHeight w:val="364"/>
        </w:trPr>
        <w:tc>
          <w:tcPr>
            <w:tcW w:w="906" w:type="dxa"/>
            <w:shd w:val="clear" w:color="auto" w:fill="FFFFFF" w:themeFill="background1"/>
          </w:tcPr>
          <w:p w:rsidR="000236EB" w:rsidRDefault="000236EB" w:rsidP="002A27FE">
            <w:pPr>
              <w:rPr>
                <w:rFonts w:ascii="Tahoma" w:eastAsia="Calibri" w:hAnsi="Tahoma" w:cs="Tahoma"/>
              </w:rPr>
            </w:pPr>
            <w:r>
              <w:rPr>
                <w:rFonts w:ascii="Tahoma" w:eastAsia="Calibri" w:hAnsi="Tahoma" w:cs="Tahoma"/>
              </w:rPr>
              <w:t>BK8</w:t>
            </w:r>
          </w:p>
        </w:tc>
        <w:tc>
          <w:tcPr>
            <w:tcW w:w="8024" w:type="dxa"/>
            <w:shd w:val="clear" w:color="auto" w:fill="FFFFFF" w:themeFill="background1"/>
          </w:tcPr>
          <w:p w:rsidR="000236EB" w:rsidRDefault="0036328E" w:rsidP="002A27FE">
            <w:pPr>
              <w:ind w:left="57"/>
              <w:rPr>
                <w:rFonts w:ascii="Tahoma" w:eastAsia="Calibri" w:hAnsi="Tahoma" w:cs="Tahoma"/>
                <w:color w:val="000000"/>
              </w:rPr>
            </w:pPr>
            <w:r>
              <w:rPr>
                <w:rFonts w:ascii="Tahoma" w:eastAsia="Calibri" w:hAnsi="Tahoma" w:cs="Tahoma"/>
              </w:rPr>
              <w:t>Fisika dalam k</w:t>
            </w:r>
            <w:r w:rsidR="003A7300">
              <w:rPr>
                <w:rFonts w:ascii="Tahoma" w:eastAsia="Calibri" w:hAnsi="Tahoma" w:cs="Tahoma"/>
              </w:rPr>
              <w:t>ehidupan</w:t>
            </w:r>
          </w:p>
        </w:tc>
      </w:tr>
      <w:tr w:rsidR="000236EB" w:rsidTr="003A7300">
        <w:trPr>
          <w:trHeight w:val="54"/>
        </w:trPr>
        <w:tc>
          <w:tcPr>
            <w:tcW w:w="906" w:type="dxa"/>
            <w:shd w:val="clear" w:color="auto" w:fill="FFFFFF" w:themeFill="background1"/>
          </w:tcPr>
          <w:p w:rsidR="000236EB" w:rsidRDefault="000236EB" w:rsidP="002A27FE">
            <w:pPr>
              <w:rPr>
                <w:rFonts w:ascii="Tahoma" w:eastAsia="Calibri" w:hAnsi="Tahoma" w:cs="Tahoma"/>
              </w:rPr>
            </w:pPr>
            <w:r>
              <w:rPr>
                <w:rFonts w:ascii="Tahoma" w:eastAsia="Calibri" w:hAnsi="Tahoma" w:cs="Tahoma"/>
              </w:rPr>
              <w:t>BK9</w:t>
            </w:r>
          </w:p>
        </w:tc>
        <w:tc>
          <w:tcPr>
            <w:tcW w:w="8024" w:type="dxa"/>
            <w:shd w:val="clear" w:color="auto" w:fill="FFFFFF" w:themeFill="background1"/>
          </w:tcPr>
          <w:p w:rsidR="000236EB" w:rsidRDefault="003A7300" w:rsidP="002A27FE">
            <w:pPr>
              <w:ind w:left="57"/>
              <w:rPr>
                <w:rFonts w:ascii="Tahoma" w:eastAsia="Calibri" w:hAnsi="Tahoma" w:cs="Tahoma"/>
              </w:rPr>
            </w:pPr>
            <w:r>
              <w:rPr>
                <w:rFonts w:ascii="Tahoma" w:eastAsia="Calibri" w:hAnsi="Tahoma" w:cs="Tahoma"/>
                <w:color w:val="000000"/>
              </w:rPr>
              <w:t>Kimia dalam kehidupan</w:t>
            </w:r>
          </w:p>
        </w:tc>
      </w:tr>
      <w:tr w:rsidR="000236EB" w:rsidTr="003A7300">
        <w:trPr>
          <w:trHeight w:val="331"/>
        </w:trPr>
        <w:tc>
          <w:tcPr>
            <w:tcW w:w="906" w:type="dxa"/>
            <w:shd w:val="clear" w:color="auto" w:fill="FFFFFF" w:themeFill="background1"/>
          </w:tcPr>
          <w:p w:rsidR="000236EB" w:rsidRDefault="000236EB" w:rsidP="002A27FE">
            <w:pPr>
              <w:rPr>
                <w:rFonts w:ascii="Tahoma" w:eastAsia="Calibri" w:hAnsi="Tahoma" w:cs="Tahoma"/>
              </w:rPr>
            </w:pPr>
            <w:r>
              <w:rPr>
                <w:rFonts w:ascii="Tahoma" w:eastAsia="Calibri" w:hAnsi="Tahoma" w:cs="Tahoma"/>
              </w:rPr>
              <w:t>BK10</w:t>
            </w:r>
          </w:p>
        </w:tc>
        <w:tc>
          <w:tcPr>
            <w:tcW w:w="8024" w:type="dxa"/>
            <w:shd w:val="clear" w:color="auto" w:fill="FFFFFF" w:themeFill="background1"/>
          </w:tcPr>
          <w:p w:rsidR="000236EB" w:rsidRDefault="0036328E" w:rsidP="002A27FE">
            <w:pPr>
              <w:ind w:left="57"/>
              <w:rPr>
                <w:rFonts w:ascii="Tahoma" w:eastAsia="Calibri" w:hAnsi="Tahoma" w:cs="Tahoma"/>
                <w:color w:val="000000"/>
              </w:rPr>
            </w:pPr>
            <w:r>
              <w:rPr>
                <w:rFonts w:ascii="Tahoma" w:eastAsia="Calibri" w:hAnsi="Tahoma" w:cs="Tahoma"/>
                <w:color w:val="000000"/>
              </w:rPr>
              <w:t>Biologi dalam k</w:t>
            </w:r>
            <w:r w:rsidR="003A7300">
              <w:rPr>
                <w:rFonts w:ascii="Tahoma" w:eastAsia="Calibri" w:hAnsi="Tahoma" w:cs="Tahoma"/>
                <w:color w:val="000000"/>
              </w:rPr>
              <w:t>ehidupan</w:t>
            </w:r>
          </w:p>
        </w:tc>
      </w:tr>
      <w:tr w:rsidR="003A7300" w:rsidTr="003A7300">
        <w:trPr>
          <w:trHeight w:val="331"/>
        </w:trPr>
        <w:tc>
          <w:tcPr>
            <w:tcW w:w="906" w:type="dxa"/>
            <w:shd w:val="clear" w:color="auto" w:fill="FFFFFF" w:themeFill="background1"/>
          </w:tcPr>
          <w:p w:rsidR="003A7300" w:rsidRDefault="003A7300" w:rsidP="002A27FE">
            <w:pPr>
              <w:rPr>
                <w:rFonts w:ascii="Tahoma" w:eastAsia="Calibri" w:hAnsi="Tahoma" w:cs="Tahoma"/>
              </w:rPr>
            </w:pPr>
            <w:r>
              <w:rPr>
                <w:rFonts w:ascii="Tahoma" w:eastAsia="Calibri" w:hAnsi="Tahoma" w:cs="Tahoma"/>
              </w:rPr>
              <w:t>BK11</w:t>
            </w:r>
          </w:p>
        </w:tc>
        <w:tc>
          <w:tcPr>
            <w:tcW w:w="8024" w:type="dxa"/>
            <w:shd w:val="clear" w:color="auto" w:fill="FFFFFF" w:themeFill="background1"/>
          </w:tcPr>
          <w:p w:rsidR="003A7300" w:rsidRDefault="003A7300" w:rsidP="0036328E">
            <w:pPr>
              <w:ind w:left="57"/>
              <w:rPr>
                <w:rFonts w:ascii="Tahoma" w:eastAsia="Calibri" w:hAnsi="Tahoma" w:cs="Tahoma"/>
                <w:color w:val="000000"/>
              </w:rPr>
            </w:pPr>
            <w:r>
              <w:rPr>
                <w:rFonts w:ascii="Tahoma" w:eastAsia="Calibri" w:hAnsi="Tahoma" w:cs="Tahoma"/>
                <w:color w:val="000000"/>
              </w:rPr>
              <w:t>IPBA dalam keh</w:t>
            </w:r>
            <w:r w:rsidR="0036328E">
              <w:rPr>
                <w:rFonts w:ascii="Tahoma" w:eastAsia="Calibri" w:hAnsi="Tahoma" w:cs="Tahoma"/>
                <w:color w:val="000000"/>
              </w:rPr>
              <w:t>i</w:t>
            </w:r>
            <w:r>
              <w:rPr>
                <w:rFonts w:ascii="Tahoma" w:eastAsia="Calibri" w:hAnsi="Tahoma" w:cs="Tahoma"/>
                <w:color w:val="000000"/>
              </w:rPr>
              <w:t>dupan</w:t>
            </w:r>
          </w:p>
        </w:tc>
      </w:tr>
      <w:tr w:rsidR="000236EB" w:rsidTr="003A7300">
        <w:trPr>
          <w:trHeight w:val="463"/>
        </w:trPr>
        <w:tc>
          <w:tcPr>
            <w:tcW w:w="8930" w:type="dxa"/>
            <w:gridSpan w:val="2"/>
            <w:vAlign w:val="center"/>
          </w:tcPr>
          <w:p w:rsidR="000236EB" w:rsidRDefault="000236EB" w:rsidP="002A27FE">
            <w:pPr>
              <w:rPr>
                <w:rFonts w:ascii="Tahoma" w:eastAsia="Calibri" w:hAnsi="Tahoma" w:cs="Tahoma"/>
                <w:b/>
                <w:bCs/>
              </w:rPr>
            </w:pPr>
            <w:r>
              <w:rPr>
                <w:rFonts w:ascii="Tahoma" w:eastAsia="Calibri" w:hAnsi="Tahoma" w:cs="Tahoma"/>
                <w:b/>
                <w:bCs/>
              </w:rPr>
              <w:t>IPTEK</w:t>
            </w:r>
            <w:r>
              <w:rPr>
                <w:rFonts w:ascii="Tahoma" w:eastAsia="Calibri" w:hAnsi="Tahoma" w:cs="Tahoma"/>
                <w:b/>
              </w:rPr>
              <w:t xml:space="preserve"> Pendukung</w:t>
            </w:r>
          </w:p>
        </w:tc>
      </w:tr>
      <w:tr w:rsidR="000236EB" w:rsidTr="003A7300">
        <w:trPr>
          <w:trHeight w:val="325"/>
        </w:trPr>
        <w:tc>
          <w:tcPr>
            <w:tcW w:w="906" w:type="dxa"/>
          </w:tcPr>
          <w:p w:rsidR="000236EB" w:rsidRDefault="0036328E" w:rsidP="002A27FE">
            <w:pPr>
              <w:rPr>
                <w:rFonts w:ascii="Tahoma" w:eastAsia="Calibri" w:hAnsi="Tahoma" w:cs="Tahoma"/>
              </w:rPr>
            </w:pPr>
            <w:r>
              <w:rPr>
                <w:rFonts w:ascii="Tahoma" w:eastAsia="Calibri" w:hAnsi="Tahoma" w:cs="Tahoma"/>
              </w:rPr>
              <w:t>BK12</w:t>
            </w:r>
          </w:p>
        </w:tc>
        <w:tc>
          <w:tcPr>
            <w:tcW w:w="8024" w:type="dxa"/>
          </w:tcPr>
          <w:p w:rsidR="000236EB" w:rsidRDefault="000236EB" w:rsidP="002A27FE">
            <w:pPr>
              <w:ind w:left="57"/>
              <w:rPr>
                <w:rFonts w:ascii="Tahoma" w:eastAsia="Calibri" w:hAnsi="Tahoma" w:cs="Tahoma"/>
              </w:rPr>
            </w:pPr>
            <w:r>
              <w:rPr>
                <w:rFonts w:ascii="Tahoma" w:eastAsia="Calibri" w:hAnsi="Tahoma" w:cs="Tahoma"/>
              </w:rPr>
              <w:t>Metodologi penelitian pendidikan</w:t>
            </w:r>
          </w:p>
        </w:tc>
      </w:tr>
      <w:tr w:rsidR="000236EB" w:rsidTr="003A7300">
        <w:trPr>
          <w:trHeight w:val="325"/>
        </w:trPr>
        <w:tc>
          <w:tcPr>
            <w:tcW w:w="906" w:type="dxa"/>
          </w:tcPr>
          <w:p w:rsidR="000236EB" w:rsidRDefault="0036328E" w:rsidP="002A27FE">
            <w:pPr>
              <w:rPr>
                <w:rFonts w:ascii="Tahoma" w:eastAsia="Calibri" w:hAnsi="Tahoma" w:cs="Tahoma"/>
                <w:color w:val="000000"/>
              </w:rPr>
            </w:pPr>
            <w:r>
              <w:rPr>
                <w:rFonts w:ascii="Tahoma" w:eastAsia="Calibri" w:hAnsi="Tahoma" w:cs="Tahoma"/>
                <w:color w:val="000000"/>
              </w:rPr>
              <w:t>BK13</w:t>
            </w:r>
          </w:p>
        </w:tc>
        <w:tc>
          <w:tcPr>
            <w:tcW w:w="8024" w:type="dxa"/>
          </w:tcPr>
          <w:p w:rsidR="000236EB" w:rsidRDefault="000236EB" w:rsidP="002A27FE">
            <w:pPr>
              <w:ind w:left="57"/>
              <w:rPr>
                <w:rFonts w:ascii="Tahoma" w:eastAsia="Calibri" w:hAnsi="Tahoma" w:cs="Tahoma"/>
                <w:color w:val="000000"/>
              </w:rPr>
            </w:pPr>
            <w:r>
              <w:rPr>
                <w:rFonts w:ascii="Tahoma" w:eastAsia="Calibri" w:hAnsi="Tahoma" w:cs="Tahoma"/>
                <w:color w:val="000000"/>
              </w:rPr>
              <w:t>Bahasa</w:t>
            </w:r>
            <w:r w:rsidR="003A7300">
              <w:rPr>
                <w:rFonts w:ascii="Tahoma" w:eastAsia="Calibri" w:hAnsi="Tahoma" w:cs="Tahoma"/>
                <w:color w:val="000000"/>
              </w:rPr>
              <w:t xml:space="preserve"> Inggris</w:t>
            </w:r>
          </w:p>
        </w:tc>
      </w:tr>
      <w:tr w:rsidR="000236EB" w:rsidTr="003A7300">
        <w:trPr>
          <w:trHeight w:val="325"/>
        </w:trPr>
        <w:tc>
          <w:tcPr>
            <w:tcW w:w="906" w:type="dxa"/>
          </w:tcPr>
          <w:p w:rsidR="000236EB" w:rsidRDefault="0036328E" w:rsidP="002A27FE">
            <w:pPr>
              <w:rPr>
                <w:rFonts w:ascii="Tahoma" w:eastAsia="Calibri" w:hAnsi="Tahoma" w:cs="Tahoma"/>
              </w:rPr>
            </w:pPr>
            <w:r>
              <w:rPr>
                <w:rFonts w:ascii="Tahoma" w:eastAsia="Calibri" w:hAnsi="Tahoma" w:cs="Tahoma"/>
              </w:rPr>
              <w:t>BK14</w:t>
            </w:r>
          </w:p>
        </w:tc>
        <w:tc>
          <w:tcPr>
            <w:tcW w:w="8024" w:type="dxa"/>
          </w:tcPr>
          <w:p w:rsidR="000236EB" w:rsidRDefault="000236EB" w:rsidP="002A27FE">
            <w:pPr>
              <w:ind w:left="57"/>
              <w:rPr>
                <w:rFonts w:ascii="Tahoma" w:eastAsia="Calibri" w:hAnsi="Tahoma" w:cs="Tahoma"/>
              </w:rPr>
            </w:pPr>
            <w:r>
              <w:rPr>
                <w:rFonts w:ascii="Tahoma" w:eastAsia="Calibri" w:hAnsi="Tahoma" w:cs="Tahoma"/>
              </w:rPr>
              <w:t xml:space="preserve">TIK (ICT) </w:t>
            </w:r>
          </w:p>
        </w:tc>
      </w:tr>
      <w:tr w:rsidR="000236EB" w:rsidTr="003A7300">
        <w:trPr>
          <w:trHeight w:val="325"/>
        </w:trPr>
        <w:tc>
          <w:tcPr>
            <w:tcW w:w="906" w:type="dxa"/>
          </w:tcPr>
          <w:p w:rsidR="000236EB" w:rsidRDefault="0036328E" w:rsidP="002A27FE">
            <w:pPr>
              <w:rPr>
                <w:rFonts w:ascii="Tahoma" w:eastAsia="Calibri" w:hAnsi="Tahoma" w:cs="Tahoma"/>
              </w:rPr>
            </w:pPr>
            <w:r>
              <w:rPr>
                <w:rFonts w:ascii="Tahoma" w:eastAsia="Calibri" w:hAnsi="Tahoma" w:cs="Tahoma"/>
              </w:rPr>
              <w:t>BK15</w:t>
            </w:r>
          </w:p>
        </w:tc>
        <w:tc>
          <w:tcPr>
            <w:tcW w:w="8024" w:type="dxa"/>
          </w:tcPr>
          <w:p w:rsidR="000236EB" w:rsidRDefault="000236EB" w:rsidP="002A27FE">
            <w:pPr>
              <w:ind w:left="57"/>
              <w:rPr>
                <w:rFonts w:ascii="Tahoma" w:eastAsia="Calibri" w:hAnsi="Tahoma" w:cs="Tahoma"/>
              </w:rPr>
            </w:pPr>
            <w:r>
              <w:rPr>
                <w:rFonts w:ascii="Tahoma" w:eastAsia="Calibri" w:hAnsi="Tahoma" w:cs="Tahoma"/>
              </w:rPr>
              <w:t xml:space="preserve">Ilmu Pendidikan </w:t>
            </w:r>
          </w:p>
        </w:tc>
      </w:tr>
      <w:tr w:rsidR="000236EB" w:rsidTr="003A7300">
        <w:trPr>
          <w:trHeight w:val="325"/>
        </w:trPr>
        <w:tc>
          <w:tcPr>
            <w:tcW w:w="906" w:type="dxa"/>
          </w:tcPr>
          <w:p w:rsidR="000236EB" w:rsidRDefault="0036328E" w:rsidP="002A27FE">
            <w:pPr>
              <w:rPr>
                <w:rFonts w:ascii="Tahoma" w:eastAsia="Calibri" w:hAnsi="Tahoma" w:cs="Tahoma"/>
              </w:rPr>
            </w:pPr>
            <w:r>
              <w:rPr>
                <w:rFonts w:ascii="Tahoma" w:eastAsia="Calibri" w:hAnsi="Tahoma" w:cs="Tahoma"/>
              </w:rPr>
              <w:t>BK16</w:t>
            </w:r>
          </w:p>
        </w:tc>
        <w:tc>
          <w:tcPr>
            <w:tcW w:w="8024" w:type="dxa"/>
          </w:tcPr>
          <w:p w:rsidR="000236EB" w:rsidRDefault="000236EB" w:rsidP="003A7300">
            <w:pPr>
              <w:ind w:left="57"/>
              <w:rPr>
                <w:rFonts w:ascii="Tahoma" w:eastAsia="Calibri" w:hAnsi="Tahoma" w:cs="Tahoma"/>
              </w:rPr>
            </w:pPr>
            <w:r>
              <w:rPr>
                <w:rFonts w:ascii="Tahoma" w:eastAsia="Calibri" w:hAnsi="Tahoma" w:cs="Tahoma"/>
              </w:rPr>
              <w:t xml:space="preserve">Dinamika Pendidikan </w:t>
            </w:r>
            <w:r w:rsidR="003A7300">
              <w:rPr>
                <w:rFonts w:ascii="Tahoma" w:eastAsia="Calibri" w:hAnsi="Tahoma" w:cs="Tahoma"/>
              </w:rPr>
              <w:t>IPA</w:t>
            </w:r>
            <w:r>
              <w:rPr>
                <w:rFonts w:ascii="Tahoma" w:eastAsia="Calibri" w:hAnsi="Tahoma" w:cs="Tahoma"/>
              </w:rPr>
              <w:t xml:space="preserve"> Abad 21</w:t>
            </w:r>
          </w:p>
        </w:tc>
      </w:tr>
      <w:tr w:rsidR="000236EB" w:rsidTr="003A7300">
        <w:trPr>
          <w:trHeight w:val="503"/>
        </w:trPr>
        <w:tc>
          <w:tcPr>
            <w:tcW w:w="8930" w:type="dxa"/>
            <w:gridSpan w:val="2"/>
            <w:vAlign w:val="center"/>
          </w:tcPr>
          <w:p w:rsidR="000236EB" w:rsidRDefault="000236EB" w:rsidP="002A27FE">
            <w:pPr>
              <w:rPr>
                <w:rFonts w:ascii="Tahoma" w:eastAsia="Calibri" w:hAnsi="Tahoma" w:cs="Tahoma"/>
                <w:b/>
                <w:bCs/>
              </w:rPr>
            </w:pPr>
            <w:r>
              <w:rPr>
                <w:rFonts w:ascii="Tahoma" w:eastAsia="Calibri" w:hAnsi="Tahoma" w:cs="Tahoma"/>
                <w:b/>
                <w:bCs/>
              </w:rPr>
              <w:t>IPTEK yang dikembangkan</w:t>
            </w:r>
          </w:p>
        </w:tc>
      </w:tr>
      <w:tr w:rsidR="000236EB" w:rsidTr="003A7300">
        <w:trPr>
          <w:trHeight w:val="291"/>
        </w:trPr>
        <w:tc>
          <w:tcPr>
            <w:tcW w:w="906" w:type="dxa"/>
            <w:shd w:val="clear" w:color="auto" w:fill="FFFFFF" w:themeFill="background1"/>
          </w:tcPr>
          <w:p w:rsidR="000236EB" w:rsidRDefault="0036328E" w:rsidP="002A27FE">
            <w:pPr>
              <w:rPr>
                <w:rFonts w:ascii="Tahoma" w:eastAsia="Calibri" w:hAnsi="Tahoma" w:cs="Tahoma"/>
              </w:rPr>
            </w:pPr>
            <w:r>
              <w:rPr>
                <w:rFonts w:ascii="Tahoma" w:eastAsia="Calibri" w:hAnsi="Tahoma" w:cs="Tahoma"/>
              </w:rPr>
              <w:t>BK17</w:t>
            </w:r>
          </w:p>
        </w:tc>
        <w:tc>
          <w:tcPr>
            <w:tcW w:w="8024" w:type="dxa"/>
            <w:shd w:val="clear" w:color="auto" w:fill="FFFFFF" w:themeFill="background1"/>
          </w:tcPr>
          <w:p w:rsidR="000236EB" w:rsidRDefault="000236EB" w:rsidP="003A7300">
            <w:pPr>
              <w:ind w:left="57"/>
              <w:rPr>
                <w:rFonts w:ascii="Tahoma" w:eastAsia="Calibri" w:hAnsi="Tahoma" w:cs="Tahoma"/>
                <w:bCs/>
              </w:rPr>
            </w:pPr>
            <w:r>
              <w:rPr>
                <w:rFonts w:ascii="Tahoma" w:eastAsia="Calibri" w:hAnsi="Tahoma" w:cs="Tahoma"/>
              </w:rPr>
              <w:t xml:space="preserve">Pendidikan &amp; Pembelajaran </w:t>
            </w:r>
            <w:r w:rsidR="003A7300">
              <w:rPr>
                <w:rFonts w:ascii="Tahoma" w:eastAsia="Calibri" w:hAnsi="Tahoma" w:cs="Tahoma"/>
              </w:rPr>
              <w:t>IPA</w:t>
            </w:r>
            <w:r>
              <w:rPr>
                <w:rFonts w:ascii="Tahoma" w:eastAsia="Calibri" w:hAnsi="Tahoma" w:cs="Tahoma"/>
              </w:rPr>
              <w:t xml:space="preserve"> Berbasis ICT</w:t>
            </w:r>
          </w:p>
        </w:tc>
      </w:tr>
      <w:tr w:rsidR="000236EB" w:rsidTr="003A7300">
        <w:trPr>
          <w:trHeight w:val="401"/>
        </w:trPr>
        <w:tc>
          <w:tcPr>
            <w:tcW w:w="8930" w:type="dxa"/>
            <w:gridSpan w:val="2"/>
            <w:vAlign w:val="center"/>
          </w:tcPr>
          <w:p w:rsidR="000236EB" w:rsidRDefault="000236EB" w:rsidP="002A27FE">
            <w:pPr>
              <w:rPr>
                <w:rFonts w:ascii="Tahoma" w:eastAsia="Calibri" w:hAnsi="Tahoma" w:cs="Tahoma"/>
                <w:b/>
              </w:rPr>
            </w:pPr>
            <w:r>
              <w:rPr>
                <w:rFonts w:ascii="Tahoma" w:eastAsia="Calibri" w:hAnsi="Tahoma" w:cs="Tahoma"/>
                <w:b/>
              </w:rPr>
              <w:t>Penciri Universitas</w:t>
            </w:r>
          </w:p>
        </w:tc>
      </w:tr>
      <w:tr w:rsidR="000236EB" w:rsidTr="003A7300">
        <w:trPr>
          <w:trHeight w:val="291"/>
        </w:trPr>
        <w:tc>
          <w:tcPr>
            <w:tcW w:w="906" w:type="dxa"/>
          </w:tcPr>
          <w:p w:rsidR="000236EB" w:rsidRDefault="0036328E" w:rsidP="002A27FE">
            <w:pPr>
              <w:rPr>
                <w:rFonts w:ascii="Tahoma" w:eastAsia="Calibri" w:hAnsi="Tahoma" w:cs="Tahoma"/>
              </w:rPr>
            </w:pPr>
            <w:r>
              <w:rPr>
                <w:rFonts w:ascii="Tahoma" w:eastAsia="Calibri" w:hAnsi="Tahoma" w:cs="Tahoma"/>
              </w:rPr>
              <w:t>BK18</w:t>
            </w:r>
          </w:p>
        </w:tc>
        <w:tc>
          <w:tcPr>
            <w:tcW w:w="8024" w:type="dxa"/>
          </w:tcPr>
          <w:p w:rsidR="000236EB" w:rsidRDefault="000236EB" w:rsidP="003A7300">
            <w:pPr>
              <w:ind w:left="57"/>
              <w:rPr>
                <w:rFonts w:ascii="Tahoma" w:eastAsia="Calibri" w:hAnsi="Tahoma" w:cs="Tahoma"/>
                <w:bCs/>
              </w:rPr>
            </w:pPr>
            <w:r>
              <w:rPr>
                <w:rFonts w:ascii="Tahoma" w:eastAsia="Calibri" w:hAnsi="Tahoma" w:cs="Tahoma"/>
              </w:rPr>
              <w:t xml:space="preserve">Pendidikan </w:t>
            </w:r>
            <w:r w:rsidR="003A7300">
              <w:rPr>
                <w:rFonts w:ascii="Tahoma" w:eastAsia="Calibri" w:hAnsi="Tahoma" w:cs="Tahoma"/>
              </w:rPr>
              <w:t xml:space="preserve">kewirausahaan dan berwawasan </w:t>
            </w:r>
            <w:r>
              <w:rPr>
                <w:rFonts w:ascii="Tahoma" w:eastAsia="Calibri" w:hAnsi="Tahoma" w:cs="Tahoma"/>
              </w:rPr>
              <w:t xml:space="preserve">udaya </w:t>
            </w:r>
            <w:r w:rsidR="003A7300">
              <w:rPr>
                <w:rFonts w:ascii="Tahoma" w:eastAsia="Calibri" w:hAnsi="Tahoma" w:cs="Tahoma"/>
              </w:rPr>
              <w:t>atau</w:t>
            </w:r>
            <w:r>
              <w:rPr>
                <w:rFonts w:ascii="Tahoma" w:eastAsia="Calibri" w:hAnsi="Tahoma" w:cs="Tahoma"/>
              </w:rPr>
              <w:t xml:space="preserve"> Potensi Lokal (</w:t>
            </w:r>
            <w:r>
              <w:rPr>
                <w:rFonts w:ascii="Tahoma" w:eastAsia="Calibri" w:hAnsi="Tahoma" w:cs="Tahoma"/>
                <w:i/>
              </w:rPr>
              <w:t>local wisdom</w:t>
            </w:r>
            <w:r>
              <w:rPr>
                <w:rFonts w:ascii="Tahoma" w:eastAsia="Calibri" w:hAnsi="Tahoma" w:cs="Tahoma"/>
              </w:rPr>
              <w:t>)</w:t>
            </w:r>
          </w:p>
        </w:tc>
      </w:tr>
      <w:tr w:rsidR="000236EB" w:rsidTr="003A7300">
        <w:trPr>
          <w:trHeight w:val="316"/>
        </w:trPr>
        <w:tc>
          <w:tcPr>
            <w:tcW w:w="906" w:type="dxa"/>
          </w:tcPr>
          <w:p w:rsidR="000236EB" w:rsidRDefault="0036328E" w:rsidP="002A27FE">
            <w:pPr>
              <w:rPr>
                <w:rFonts w:ascii="Tahoma" w:eastAsia="Calibri" w:hAnsi="Tahoma" w:cs="Tahoma"/>
              </w:rPr>
            </w:pPr>
            <w:r>
              <w:rPr>
                <w:rFonts w:ascii="Tahoma" w:eastAsia="Calibri" w:hAnsi="Tahoma" w:cs="Tahoma"/>
              </w:rPr>
              <w:t>BK19</w:t>
            </w:r>
          </w:p>
        </w:tc>
        <w:tc>
          <w:tcPr>
            <w:tcW w:w="8024" w:type="dxa"/>
          </w:tcPr>
          <w:p w:rsidR="000236EB" w:rsidRDefault="000236EB" w:rsidP="002A27FE">
            <w:pPr>
              <w:ind w:left="57"/>
              <w:rPr>
                <w:rFonts w:ascii="Tahoma" w:eastAsia="Calibri" w:hAnsi="Tahoma" w:cs="Tahoma"/>
              </w:rPr>
            </w:pPr>
            <w:r>
              <w:rPr>
                <w:rFonts w:ascii="Tahoma" w:eastAsia="Calibri" w:hAnsi="Tahoma" w:cs="Tahoma"/>
              </w:rPr>
              <w:t xml:space="preserve">Pendidikan Karakter, Ketakwaan, kemandirian, dan kecendekiaan </w:t>
            </w:r>
          </w:p>
        </w:tc>
      </w:tr>
      <w:tr w:rsidR="000236EB" w:rsidTr="003A7300">
        <w:trPr>
          <w:trHeight w:val="316"/>
        </w:trPr>
        <w:tc>
          <w:tcPr>
            <w:tcW w:w="906" w:type="dxa"/>
          </w:tcPr>
          <w:p w:rsidR="000236EB" w:rsidRDefault="0036328E" w:rsidP="002A27FE">
            <w:pPr>
              <w:rPr>
                <w:rFonts w:ascii="Tahoma" w:eastAsia="Calibri" w:hAnsi="Tahoma" w:cs="Tahoma"/>
              </w:rPr>
            </w:pPr>
            <w:r>
              <w:rPr>
                <w:rFonts w:ascii="Tahoma" w:eastAsia="Calibri" w:hAnsi="Tahoma" w:cs="Tahoma"/>
              </w:rPr>
              <w:t>BK20</w:t>
            </w:r>
          </w:p>
        </w:tc>
        <w:tc>
          <w:tcPr>
            <w:tcW w:w="8024" w:type="dxa"/>
          </w:tcPr>
          <w:p w:rsidR="000236EB" w:rsidRDefault="000236EB" w:rsidP="002A27FE">
            <w:pPr>
              <w:ind w:left="57"/>
              <w:rPr>
                <w:rFonts w:ascii="Tahoma" w:eastAsia="Calibri" w:hAnsi="Tahoma" w:cs="Tahoma"/>
              </w:rPr>
            </w:pPr>
            <w:r>
              <w:rPr>
                <w:rFonts w:ascii="Tahoma" w:eastAsia="Calibri" w:hAnsi="Tahoma" w:cs="Tahoma"/>
              </w:rPr>
              <w:t>Pendidikan Berkemampuan kreatif, unggul dan inovatif</w:t>
            </w:r>
          </w:p>
        </w:tc>
      </w:tr>
    </w:tbl>
    <w:p w:rsidR="00296F20" w:rsidRPr="00296F20" w:rsidRDefault="00296F20" w:rsidP="00C7298E">
      <w:pPr>
        <w:spacing w:after="0" w:line="360" w:lineRule="auto"/>
        <w:ind w:left="285"/>
        <w:jc w:val="both"/>
        <w:rPr>
          <w:rFonts w:ascii="Arial" w:hAnsi="Arial" w:cs="Arial"/>
          <w:b/>
          <w:color w:val="000000"/>
          <w:sz w:val="24"/>
          <w:szCs w:val="24"/>
        </w:rPr>
      </w:pPr>
    </w:p>
    <w:p w:rsidR="00C7298E" w:rsidRDefault="00C7298E" w:rsidP="0036328E">
      <w:pPr>
        <w:spacing w:after="0" w:line="360" w:lineRule="auto"/>
        <w:jc w:val="both"/>
        <w:rPr>
          <w:rFonts w:ascii="Arial" w:hAnsi="Arial" w:cs="Arial"/>
          <w:b/>
        </w:rPr>
      </w:pPr>
      <w:r w:rsidRPr="0036328E">
        <w:rPr>
          <w:rFonts w:ascii="Arial" w:hAnsi="Arial" w:cs="Arial"/>
          <w:b/>
        </w:rPr>
        <w:t xml:space="preserve">Struktur </w:t>
      </w:r>
      <w:r w:rsidR="0036328E">
        <w:rPr>
          <w:rFonts w:ascii="Arial" w:hAnsi="Arial" w:cs="Arial"/>
          <w:b/>
        </w:rPr>
        <w:t>Kurikulum</w:t>
      </w:r>
    </w:p>
    <w:tbl>
      <w:tblPr>
        <w:tblStyle w:val="TableGrid4"/>
        <w:tblpPr w:leftFromText="180" w:rightFromText="180" w:vertAnchor="text" w:horzAnchor="margin" w:tblpX="-28" w:tblpY="261"/>
        <w:tblW w:w="9591" w:type="dxa"/>
        <w:tblLayout w:type="fixed"/>
        <w:tblLook w:val="04A0" w:firstRow="1" w:lastRow="0" w:firstColumn="1" w:lastColumn="0" w:noHBand="0" w:noVBand="1"/>
      </w:tblPr>
      <w:tblGrid>
        <w:gridCol w:w="453"/>
        <w:gridCol w:w="34"/>
        <w:gridCol w:w="75"/>
        <w:gridCol w:w="1025"/>
        <w:gridCol w:w="34"/>
        <w:gridCol w:w="3469"/>
        <w:gridCol w:w="581"/>
        <w:gridCol w:w="567"/>
        <w:gridCol w:w="567"/>
        <w:gridCol w:w="567"/>
        <w:gridCol w:w="567"/>
        <w:gridCol w:w="425"/>
        <w:gridCol w:w="391"/>
        <w:gridCol w:w="836"/>
      </w:tblGrid>
      <w:tr w:rsidR="0036328E" w:rsidTr="00387CAA">
        <w:tc>
          <w:tcPr>
            <w:tcW w:w="56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No</w:t>
            </w:r>
          </w:p>
        </w:tc>
        <w:tc>
          <w:tcPr>
            <w:tcW w:w="10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KODE</w:t>
            </w:r>
          </w:p>
        </w:tc>
        <w:tc>
          <w:tcPr>
            <w:tcW w:w="34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MATA KULIAH</w:t>
            </w:r>
          </w:p>
        </w:tc>
        <w:tc>
          <w:tcPr>
            <w:tcW w:w="17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SKS</w:t>
            </w:r>
          </w:p>
        </w:tc>
        <w:tc>
          <w:tcPr>
            <w:tcW w:w="1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SEMESTER</w:t>
            </w:r>
          </w:p>
        </w:tc>
        <w:tc>
          <w:tcPr>
            <w:tcW w:w="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p>
        </w:tc>
      </w:tr>
      <w:tr w:rsidR="00E27E3B" w:rsidTr="00387CAA">
        <w:tc>
          <w:tcPr>
            <w:tcW w:w="56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b/>
                <w:lang w:eastAsia="id-ID"/>
              </w:rPr>
            </w:pPr>
          </w:p>
        </w:tc>
        <w:tc>
          <w:tcPr>
            <w:tcW w:w="105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b/>
                <w:lang w:eastAsia="id-ID"/>
              </w:rPr>
            </w:pPr>
          </w:p>
        </w:tc>
        <w:tc>
          <w:tcPr>
            <w:tcW w:w="34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b/>
                <w:lang w:eastAsia="id-ID"/>
              </w:rPr>
            </w:pP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JML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P</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3</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6328E" w:rsidRDefault="0036328E" w:rsidP="00A94C00">
            <w:pPr>
              <w:jc w:val="center"/>
              <w:rPr>
                <w:rFonts w:ascii="Tahoma" w:eastAsia="Calibri" w:hAnsi="Tahoma" w:cs="Tahoma"/>
                <w:b/>
                <w:lang w:eastAsia="id-ID"/>
              </w:rPr>
            </w:pPr>
            <w:r>
              <w:rPr>
                <w:rFonts w:ascii="Tahoma" w:eastAsia="Calibri" w:hAnsi="Tahoma" w:cs="Tahoma"/>
                <w:b/>
                <w:lang w:eastAsia="id-ID"/>
              </w:rPr>
              <w:t>4</w:t>
            </w: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b/>
                <w:lang w:eastAsia="id-ID"/>
              </w:rPr>
            </w:pPr>
          </w:p>
        </w:tc>
      </w:tr>
      <w:tr w:rsidR="00E27E3B" w:rsidTr="00387CAA">
        <w:tc>
          <w:tcPr>
            <w:tcW w:w="5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numPr>
                <w:ilvl w:val="0"/>
                <w:numId w:val="20"/>
              </w:numPr>
              <w:ind w:left="426" w:hanging="426"/>
              <w:contextualSpacing/>
              <w:rPr>
                <w:rFonts w:ascii="Tahoma" w:eastAsia="Calibri" w:hAnsi="Tahoma" w:cs="Tahoma"/>
                <w:b/>
                <w:lang w:eastAsia="id-ID"/>
              </w:rPr>
            </w:pPr>
            <w:r>
              <w:rPr>
                <w:rFonts w:ascii="Tahoma" w:eastAsia="Calibri" w:hAnsi="Tahoma" w:cs="Tahoma"/>
                <w:b/>
                <w:lang w:eastAsia="id-ID"/>
              </w:rPr>
              <w:t>MATA KULIAH PONDASI KEILMUAN</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val="restart"/>
            <w:tcBorders>
              <w:top w:val="single" w:sz="4" w:space="0" w:color="000000" w:themeColor="text1"/>
              <w:left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b/>
                <w:bCs/>
                <w:lang w:eastAsia="id-ID"/>
              </w:rPr>
            </w:pPr>
          </w:p>
          <w:p w:rsidR="0036328E" w:rsidRDefault="0036328E" w:rsidP="00A94C00">
            <w:pPr>
              <w:jc w:val="center"/>
              <w:rPr>
                <w:rFonts w:ascii="Tahoma" w:eastAsia="Calibri" w:hAnsi="Tahoma" w:cs="Tahoma"/>
                <w:b/>
                <w:bCs/>
                <w:lang w:eastAsia="id-ID"/>
              </w:rPr>
            </w:pPr>
            <w:r>
              <w:rPr>
                <w:rFonts w:ascii="Tahoma" w:eastAsia="Calibri" w:hAnsi="Tahoma" w:cs="Tahoma"/>
                <w:b/>
                <w:bCs/>
                <w:lang w:eastAsia="id-ID"/>
              </w:rPr>
              <w:t>7</w:t>
            </w: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 xml:space="preserve">PPS8201 </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Filsafat Ilmu (</w:t>
            </w:r>
            <w:r w:rsidRPr="00E340C2">
              <w:rPr>
                <w:rFonts w:ascii="Arial" w:hAnsi="Arial" w:cs="Arial"/>
                <w:i/>
                <w:color w:val="222222"/>
              </w:rPr>
              <w:t xml:space="preserve"> Science phylosophy</w:t>
            </w:r>
            <w:r>
              <w:rPr>
                <w:rFonts w:ascii="Arial" w:hAnsi="Arial" w:cs="Arial"/>
                <w:i/>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PPS8202</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 xml:space="preserve">Statistika </w:t>
            </w:r>
            <w:r w:rsidRPr="00E340C2">
              <w:rPr>
                <w:rFonts w:ascii="Arial" w:hAnsi="Arial" w:cs="Arial"/>
              </w:rPr>
              <w:t>(Statistics</w:t>
            </w:r>
            <w:r>
              <w:rPr>
                <w:rFonts w:ascii="Arial" w:hAnsi="Arial" w:cs="Arial"/>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2A27FE" w:rsidP="00A94C00">
            <w:pPr>
              <w:rPr>
                <w:rFonts w:ascii="Tahoma" w:eastAsia="Calibri" w:hAnsi="Tahoma" w:cs="Tahoma"/>
                <w:lang w:eastAsia="id-ID"/>
              </w:rPr>
            </w:pPr>
            <w:r>
              <w:rPr>
                <w:rFonts w:ascii="Tahoma" w:eastAsia="Calibri" w:hAnsi="Tahoma" w:cs="Tahoma"/>
                <w:lang w:eastAsia="id-ID"/>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PPS8303</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 xml:space="preserve">Metodologi Penelitian Pendidikan </w:t>
            </w:r>
            <w:r w:rsidRPr="00E340C2">
              <w:rPr>
                <w:rFonts w:ascii="Arial" w:hAnsi="Arial" w:cs="Arial"/>
              </w:rPr>
              <w:t>(</w:t>
            </w:r>
            <w:r w:rsidRPr="00E340C2">
              <w:rPr>
                <w:rFonts w:ascii="Arial" w:hAnsi="Arial" w:cs="Arial"/>
                <w:i/>
                <w:color w:val="222222"/>
              </w:rPr>
              <w:t>Education Research Methodology</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0F2343" w:rsidTr="00387CAA">
        <w:tc>
          <w:tcPr>
            <w:tcW w:w="87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Pr="000F2343" w:rsidRDefault="000F2343" w:rsidP="00A94C00">
            <w:pPr>
              <w:pStyle w:val="ListParagraph"/>
              <w:numPr>
                <w:ilvl w:val="0"/>
                <w:numId w:val="20"/>
              </w:numPr>
              <w:rPr>
                <w:rFonts w:ascii="Tahoma" w:eastAsia="Calibri" w:hAnsi="Tahoma" w:cs="Tahoma"/>
                <w:b/>
                <w:lang w:eastAsia="id-ID"/>
              </w:rPr>
            </w:pPr>
            <w:r w:rsidRPr="000F2343">
              <w:rPr>
                <w:rFonts w:ascii="Tahoma" w:eastAsia="Calibri" w:hAnsi="Tahoma" w:cs="Tahoma"/>
                <w:b/>
                <w:lang w:eastAsia="id-ID"/>
              </w:rPr>
              <w:t>MATA KULIAH KEAHLIAN PROGRAM STUDI</w:t>
            </w:r>
          </w:p>
        </w:tc>
        <w:tc>
          <w:tcPr>
            <w:tcW w:w="836" w:type="dxa"/>
            <w:vMerge w:val="restart"/>
            <w:tcBorders>
              <w:top w:val="single" w:sz="4" w:space="0" w:color="000000" w:themeColor="text1"/>
              <w:left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b/>
                <w:bCs/>
                <w:lang w:eastAsia="id-ID"/>
              </w:rPr>
            </w:pPr>
            <w:r>
              <w:rPr>
                <w:rFonts w:ascii="Tahoma" w:eastAsia="Calibri" w:hAnsi="Tahoma" w:cs="Tahoma"/>
                <w:b/>
                <w:bCs/>
                <w:lang w:eastAsia="id-ID"/>
              </w:rPr>
              <w:t>29</w:t>
            </w: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lang w:eastAsia="id-ID"/>
              </w:rPr>
            </w:pPr>
          </w:p>
          <w:p w:rsidR="000F2343" w:rsidRDefault="000F2343" w:rsidP="00A94C00">
            <w:pPr>
              <w:jc w:val="center"/>
              <w:rPr>
                <w:rFonts w:ascii="Tahoma" w:eastAsia="Calibri" w:hAnsi="Tahoma" w:cs="Tahoma"/>
                <w:b/>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lang w:eastAsia="id-ID"/>
              </w:rPr>
            </w:pPr>
            <w:r>
              <w:rPr>
                <w:rFonts w:ascii="Tahoma" w:eastAsia="Calibri" w:hAnsi="Tahoma" w:cs="Tahoma"/>
                <w:lang w:eastAsia="id-ID"/>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IPA8201</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r w:rsidRPr="00E340C2">
              <w:rPr>
                <w:rFonts w:ascii="Arial" w:hAnsi="Arial" w:cs="Arial"/>
                <w:color w:val="000000"/>
              </w:rPr>
              <w:t>Pengembangan Kurikulum dan Pembelajaran IPA (</w:t>
            </w:r>
            <w:r w:rsidRPr="00E340C2">
              <w:rPr>
                <w:rFonts w:ascii="Arial" w:hAnsi="Arial" w:cs="Arial"/>
                <w:i/>
                <w:color w:val="000000"/>
              </w:rPr>
              <w:t>Curriculum development and Natural science learning</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lang w:eastAsia="id-ID"/>
              </w:rPr>
            </w:pPr>
            <w:r>
              <w:rPr>
                <w:rFonts w:ascii="Tahoma" w:eastAsia="Calibri" w:hAnsi="Tahoma" w:cs="Tahoma"/>
                <w:lang w:eastAsia="id-ID"/>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IPA8202</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r w:rsidRPr="00E340C2">
              <w:rPr>
                <w:rFonts w:ascii="Arial" w:hAnsi="Arial" w:cs="Arial"/>
              </w:rPr>
              <w:t>Kajian Hasil Penelitian Pendidikan IPA (</w:t>
            </w:r>
            <w:r w:rsidRPr="00E340C2">
              <w:rPr>
                <w:rFonts w:ascii="Arial" w:hAnsi="Arial" w:cs="Arial"/>
                <w:i/>
                <w:color w:val="222222"/>
              </w:rPr>
              <w:t>Study of Natural Science Education Research</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lang w:eastAsia="id-ID"/>
              </w:rPr>
            </w:pPr>
            <w:r>
              <w:rPr>
                <w:rFonts w:ascii="Tahoma" w:eastAsia="Calibri" w:hAnsi="Tahoma" w:cs="Tahoma"/>
                <w:lang w:eastAsia="id-ID"/>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IPA8203</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r w:rsidRPr="00E340C2">
              <w:rPr>
                <w:rFonts w:ascii="Arial" w:hAnsi="Arial" w:cs="Arial"/>
              </w:rPr>
              <w:t>Pengembangan Penilaian dan Evaluasi Pembelajaran IPA (</w:t>
            </w:r>
            <w:r w:rsidRPr="00E340C2">
              <w:rPr>
                <w:rFonts w:ascii="Arial" w:hAnsi="Arial" w:cs="Arial"/>
                <w:i/>
                <w:color w:val="222222"/>
              </w:rPr>
              <w:t>Development of Natural Science Learning Assessment and Evaluation</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lang w:eastAsia="id-ID"/>
              </w:rPr>
            </w:pPr>
            <w:r>
              <w:rPr>
                <w:rFonts w:ascii="Tahoma" w:eastAsia="Calibri" w:hAnsi="Tahoma" w:cs="Tahoma"/>
                <w:lang w:eastAsia="id-ID"/>
              </w:rPr>
              <w:t>4</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IPA8204</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r w:rsidRPr="00E340C2">
              <w:rPr>
                <w:rFonts w:ascii="Arial" w:hAnsi="Arial" w:cs="Arial"/>
                <w:color w:val="000000"/>
              </w:rPr>
              <w:t>Praktikum Inovasi Pembelajaran IPA (</w:t>
            </w:r>
            <w:r w:rsidRPr="00E340C2">
              <w:rPr>
                <w:rFonts w:ascii="Arial" w:hAnsi="Arial" w:cs="Arial"/>
                <w:i/>
                <w:color w:val="222222"/>
              </w:rPr>
              <w:t>Practicum of Natural Science Learning Innovation</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36328E" w:rsidP="00A94C00">
            <w:pPr>
              <w:jc w:val="center"/>
              <w:rPr>
                <w:rFonts w:ascii="Tahoma" w:eastAsia="Calibri" w:hAnsi="Tahoma" w:cs="Tahoma"/>
                <w:lang w:eastAsia="id-ID"/>
              </w:rPr>
            </w:pPr>
            <w:r>
              <w:rPr>
                <w:rFonts w:ascii="Tahoma" w:eastAsia="Calibri" w:hAnsi="Tahoma" w:cs="Tahoma"/>
                <w:lang w:eastAsia="id-ID"/>
              </w:rPr>
              <w:t>5</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IPA8305</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r w:rsidRPr="00E340C2">
              <w:rPr>
                <w:rFonts w:ascii="Arial" w:hAnsi="Arial" w:cs="Arial"/>
                <w:color w:val="000000"/>
              </w:rPr>
              <w:t>Kajian Biologi dalam Sistem Kehidupan (</w:t>
            </w:r>
            <w:r w:rsidRPr="00E340C2">
              <w:rPr>
                <w:rFonts w:ascii="Arial" w:hAnsi="Arial" w:cs="Arial"/>
                <w:i/>
                <w:color w:val="222222"/>
              </w:rPr>
              <w:t>Biological Studies in the Life System</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6</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IPA8306</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Pr="00E340C2" w:rsidRDefault="002B4F2F" w:rsidP="00A94C00">
            <w:pPr>
              <w:contextualSpacing/>
              <w:rPr>
                <w:rFonts w:ascii="Arial" w:hAnsi="Arial" w:cs="Arial"/>
                <w:color w:val="000000"/>
              </w:rPr>
            </w:pPr>
            <w:r w:rsidRPr="00E340C2">
              <w:rPr>
                <w:rFonts w:ascii="Arial" w:hAnsi="Arial" w:cs="Arial"/>
                <w:color w:val="000000"/>
              </w:rPr>
              <w:t>Kajian Fisika dalam Sistem Kehidupan (</w:t>
            </w:r>
            <w:r w:rsidRPr="00E340C2">
              <w:rPr>
                <w:rFonts w:ascii="Arial" w:hAnsi="Arial" w:cs="Arial"/>
                <w:i/>
                <w:color w:val="222222"/>
              </w:rPr>
              <w:t xml:space="preserve">Physics Studies in the </w:t>
            </w:r>
            <w:r w:rsidRPr="00E340C2">
              <w:rPr>
                <w:rFonts w:ascii="Arial" w:hAnsi="Arial" w:cs="Arial"/>
                <w:i/>
                <w:color w:val="222222"/>
              </w:rPr>
              <w:lastRenderedPageBreak/>
              <w:t>Life System</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lastRenderedPageBreak/>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2B4F2F" w:rsidRDefault="002B4F2F"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lastRenderedPageBreak/>
              <w:t>7</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IPA8207</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Pr="00E340C2" w:rsidRDefault="002B4F2F" w:rsidP="00A94C00">
            <w:pPr>
              <w:contextualSpacing/>
              <w:rPr>
                <w:rFonts w:ascii="Arial" w:hAnsi="Arial" w:cs="Arial"/>
                <w:color w:val="000000"/>
              </w:rPr>
            </w:pPr>
            <w:r w:rsidRPr="00E340C2">
              <w:rPr>
                <w:rFonts w:ascii="Arial" w:hAnsi="Arial" w:cs="Arial"/>
                <w:color w:val="000000"/>
              </w:rPr>
              <w:t xml:space="preserve">Kajian </w:t>
            </w:r>
            <w:r>
              <w:rPr>
                <w:rFonts w:ascii="Arial" w:hAnsi="Arial" w:cs="Arial"/>
                <w:color w:val="000000"/>
              </w:rPr>
              <w:t>Kimia</w:t>
            </w:r>
            <w:r w:rsidRPr="00E340C2">
              <w:rPr>
                <w:rFonts w:ascii="Arial" w:hAnsi="Arial" w:cs="Arial"/>
                <w:color w:val="000000"/>
              </w:rPr>
              <w:t xml:space="preserve"> dalam Sistem Kehidupan (</w:t>
            </w:r>
            <w:r w:rsidRPr="00E340C2">
              <w:rPr>
                <w:rFonts w:ascii="Arial" w:hAnsi="Arial" w:cs="Arial"/>
                <w:i/>
                <w:color w:val="222222"/>
              </w:rPr>
              <w:t>Physics Studies in the Life System</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2B4F2F" w:rsidRDefault="002B4F2F"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8</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IP</w:t>
            </w:r>
            <w:r w:rsidR="00716F46">
              <w:rPr>
                <w:rFonts w:ascii="Tahoma" w:eastAsia="Calibri" w:hAnsi="Tahoma" w:cs="Tahoma"/>
                <w:lang w:eastAsia="id-ID"/>
              </w:rPr>
              <w:t>A</w:t>
            </w:r>
            <w:bookmarkStart w:id="0" w:name="_GoBack"/>
            <w:bookmarkEnd w:id="0"/>
            <w:r>
              <w:rPr>
                <w:rFonts w:ascii="Tahoma" w:eastAsia="Calibri" w:hAnsi="Tahoma" w:cs="Tahoma"/>
                <w:lang w:eastAsia="id-ID"/>
              </w:rPr>
              <w:t>8208</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Pr="00E340C2" w:rsidRDefault="002B4F2F" w:rsidP="00A94C00">
            <w:pPr>
              <w:contextualSpacing/>
              <w:rPr>
                <w:rFonts w:ascii="Arial" w:hAnsi="Arial" w:cs="Arial"/>
                <w:color w:val="000000"/>
              </w:rPr>
            </w:pPr>
            <w:r w:rsidRPr="00E340C2">
              <w:rPr>
                <w:rFonts w:ascii="Arial" w:hAnsi="Arial" w:cs="Arial"/>
                <w:color w:val="000000"/>
              </w:rPr>
              <w:t xml:space="preserve">Kajian </w:t>
            </w:r>
            <w:r>
              <w:rPr>
                <w:rFonts w:ascii="Arial" w:hAnsi="Arial" w:cs="Arial"/>
                <w:color w:val="000000"/>
              </w:rPr>
              <w:t>IPBA</w:t>
            </w:r>
            <w:r w:rsidRPr="00E340C2">
              <w:rPr>
                <w:rFonts w:ascii="Arial" w:hAnsi="Arial" w:cs="Arial"/>
                <w:color w:val="000000"/>
              </w:rPr>
              <w:t xml:space="preserve"> dalam Sistem Kehidupan (</w:t>
            </w:r>
            <w:r w:rsidRPr="00E340C2">
              <w:rPr>
                <w:rFonts w:ascii="Arial" w:hAnsi="Arial" w:cs="Arial"/>
                <w:i/>
                <w:color w:val="222222"/>
              </w:rPr>
              <w:t>Physics Studies in the Life System</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2B4F2F" w:rsidRDefault="002B4F2F" w:rsidP="00A94C00">
            <w:pPr>
              <w:rPr>
                <w:rFonts w:ascii="Tahoma" w:eastAsia="Calibri" w:hAnsi="Tahoma" w:cs="Tahoma"/>
                <w:lang w:eastAsia="id-ID"/>
              </w:rPr>
            </w:pPr>
          </w:p>
        </w:tc>
      </w:tr>
      <w:tr w:rsidR="002B4F2F"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9</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F2F" w:rsidRDefault="002B4F2F" w:rsidP="00A94C00">
            <w:pPr>
              <w:jc w:val="center"/>
              <w:rPr>
                <w:rFonts w:ascii="Tahoma" w:eastAsia="Calibri" w:hAnsi="Tahoma" w:cs="Tahoma"/>
                <w:lang w:eastAsia="id-ID"/>
              </w:rPr>
            </w:pPr>
            <w:r>
              <w:rPr>
                <w:rFonts w:ascii="Tahoma" w:eastAsia="Calibri" w:hAnsi="Tahoma" w:cs="Tahoma"/>
                <w:lang w:eastAsia="id-ID"/>
              </w:rPr>
              <w:t>IPA8309</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Pr="00E340C2" w:rsidRDefault="002B4F2F" w:rsidP="00A94C00">
            <w:pPr>
              <w:contextualSpacing/>
              <w:rPr>
                <w:rFonts w:ascii="Arial" w:hAnsi="Arial" w:cs="Arial"/>
                <w:color w:val="000000"/>
              </w:rPr>
            </w:pPr>
            <w:r w:rsidRPr="00E340C2">
              <w:rPr>
                <w:rFonts w:ascii="Arial" w:hAnsi="Arial" w:cs="Arial"/>
                <w:color w:val="000000"/>
              </w:rPr>
              <w:t>Proposal Tesis (</w:t>
            </w:r>
            <w:r>
              <w:rPr>
                <w:rFonts w:ascii="Arial" w:hAnsi="Arial" w:cs="Arial"/>
                <w:i/>
                <w:color w:val="000000"/>
              </w:rPr>
              <w:t>Thesis proposal</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E27E3B" w:rsidP="00A94C00">
            <w:pPr>
              <w:jc w:val="center"/>
              <w:rPr>
                <w:rFonts w:ascii="Tahoma" w:eastAsia="Calibri" w:hAnsi="Tahoma" w:cs="Tahoma"/>
                <w:lang w:eastAsia="id-ID"/>
              </w:rPr>
            </w:pPr>
            <w:r>
              <w:rPr>
                <w:rFonts w:ascii="Tahoma" w:eastAsia="Calibri" w:hAnsi="Tahoma" w:cs="Tahoma"/>
                <w:lang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F2F" w:rsidRDefault="002B4F2F"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2B4F2F" w:rsidRDefault="002B4F2F"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10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IPA8210</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r w:rsidRPr="00E340C2">
              <w:rPr>
                <w:rFonts w:ascii="Arial" w:hAnsi="Arial" w:cs="Arial"/>
                <w:color w:val="000000"/>
              </w:rPr>
              <w:t>Penulisan Karya Ilmiah (</w:t>
            </w:r>
            <w:r w:rsidRPr="00E340C2">
              <w:rPr>
                <w:rFonts w:ascii="Arial" w:hAnsi="Arial" w:cs="Arial"/>
                <w:i/>
                <w:color w:val="000000"/>
              </w:rPr>
              <w:t>Academic Writing</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11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jc w:val="center"/>
              <w:rPr>
                <w:rFonts w:ascii="Tahoma" w:eastAsia="Calibri" w:hAnsi="Tahoma" w:cs="Tahoma"/>
                <w:lang w:eastAsia="id-ID"/>
              </w:rPr>
            </w:pPr>
            <w:r>
              <w:rPr>
                <w:rFonts w:ascii="Tahoma" w:eastAsia="Calibri" w:hAnsi="Tahoma" w:cs="Tahoma"/>
                <w:lang w:eastAsia="id-ID"/>
              </w:rPr>
              <w:t>IPA8611</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328E" w:rsidRDefault="002B4F2F" w:rsidP="00A94C00">
            <w:pPr>
              <w:rPr>
                <w:rFonts w:ascii="Tahoma" w:eastAsia="Calibri" w:hAnsi="Tahoma" w:cs="Tahoma"/>
                <w:lang w:eastAsia="id-ID"/>
              </w:rPr>
            </w:pPr>
            <w:proofErr w:type="spellStart"/>
            <w:r w:rsidRPr="00E340C2">
              <w:rPr>
                <w:rFonts w:ascii="Arial" w:hAnsi="Arial" w:cs="Arial"/>
                <w:lang w:val="en-US"/>
              </w:rPr>
              <w:t>Tesis</w:t>
            </w:r>
            <w:proofErr w:type="spellEnd"/>
            <w:r w:rsidRPr="00E340C2">
              <w:rPr>
                <w:rFonts w:ascii="Arial" w:hAnsi="Arial" w:cs="Arial"/>
              </w:rPr>
              <w:t xml:space="preserve"> (</w:t>
            </w:r>
            <w:r w:rsidRPr="00E340C2">
              <w:rPr>
                <w:rFonts w:ascii="Arial" w:hAnsi="Arial" w:cs="Arial"/>
                <w:i/>
              </w:rPr>
              <w:t>Thesis</w:t>
            </w:r>
            <w:r w:rsidRPr="00E340C2">
              <w:rPr>
                <w:rFonts w:ascii="Arial" w:hAnsi="Arial" w:cs="Arial"/>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jc w:val="center"/>
              <w:rPr>
                <w:rFonts w:ascii="Tahoma" w:eastAsia="Calibri" w:hAnsi="Tahoma" w:cs="Tahoma"/>
                <w:lang w:eastAsia="id-ID"/>
              </w:rPr>
            </w:pPr>
            <w:r>
              <w:rPr>
                <w:rFonts w:ascii="Tahoma" w:eastAsia="Calibri" w:hAnsi="Tahoma" w:cs="Tahoma"/>
                <w:lang w:eastAsia="id-ID"/>
              </w:rPr>
              <w:t>6</w:t>
            </w:r>
          </w:p>
        </w:tc>
        <w:tc>
          <w:tcPr>
            <w:tcW w:w="836" w:type="dxa"/>
            <w:vMerge/>
            <w:tcBorders>
              <w:left w:val="single" w:sz="4" w:space="0" w:color="000000" w:themeColor="text1"/>
              <w:right w:val="single" w:sz="4" w:space="0" w:color="000000" w:themeColor="text1"/>
            </w:tcBorders>
            <w:vAlign w:val="center"/>
          </w:tcPr>
          <w:p w:rsidR="0036328E" w:rsidRDefault="0036328E" w:rsidP="00A94C00">
            <w:pPr>
              <w:rPr>
                <w:rFonts w:ascii="Tahoma" w:eastAsia="Calibri" w:hAnsi="Tahoma" w:cs="Tahoma"/>
                <w:lang w:eastAsia="id-ID"/>
              </w:rPr>
            </w:pPr>
          </w:p>
        </w:tc>
      </w:tr>
      <w:tr w:rsidR="00E27E3B" w:rsidTr="00387CAA">
        <w:tc>
          <w:tcPr>
            <w:tcW w:w="5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36328E" w:rsidP="00A94C00">
            <w:pPr>
              <w:rPr>
                <w:rFonts w:ascii="Tahoma" w:eastAsia="Calibri" w:hAnsi="Tahoma" w:cs="Tahoma"/>
                <w:lang w:eastAsia="id-ID"/>
              </w:rPr>
            </w:pPr>
            <w:r>
              <w:rPr>
                <w:rFonts w:ascii="Tahoma" w:eastAsia="Calibri" w:hAnsi="Tahoma" w:cs="Tahoma"/>
                <w:lang w:eastAsia="id-ID"/>
              </w:rPr>
              <w:t xml:space="preserve"> Jumlah</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4</w:t>
            </w: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328E" w:rsidRDefault="00E27E3B" w:rsidP="00A94C00">
            <w:pPr>
              <w:jc w:val="center"/>
              <w:rPr>
                <w:rFonts w:ascii="Tahoma" w:eastAsia="Calibri" w:hAnsi="Tahoma" w:cs="Tahoma"/>
                <w:lang w:eastAsia="id-ID"/>
              </w:rPr>
            </w:pPr>
            <w:r>
              <w:rPr>
                <w:rFonts w:ascii="Tahoma" w:eastAsia="Calibri" w:hAnsi="Tahoma" w:cs="Tahoma"/>
                <w:lang w:eastAsia="id-ID"/>
              </w:rPr>
              <w:t>6</w:t>
            </w:r>
          </w:p>
        </w:tc>
        <w:tc>
          <w:tcPr>
            <w:tcW w:w="836" w:type="dxa"/>
            <w:tcBorders>
              <w:left w:val="single" w:sz="4" w:space="0" w:color="000000" w:themeColor="text1"/>
              <w:right w:val="single" w:sz="4" w:space="0" w:color="000000" w:themeColor="text1"/>
            </w:tcBorders>
            <w:vAlign w:val="center"/>
          </w:tcPr>
          <w:p w:rsidR="0036328E" w:rsidRDefault="004325BA" w:rsidP="00A94C00">
            <w:pPr>
              <w:jc w:val="center"/>
              <w:rPr>
                <w:rFonts w:ascii="Tahoma" w:eastAsia="Calibri" w:hAnsi="Tahoma" w:cs="Tahoma"/>
                <w:b/>
                <w:bCs/>
                <w:lang w:eastAsia="id-ID"/>
              </w:rPr>
            </w:pPr>
            <w:r>
              <w:rPr>
                <w:rFonts w:ascii="Tahoma" w:eastAsia="Calibri" w:hAnsi="Tahoma" w:cs="Tahoma"/>
                <w:b/>
                <w:bCs/>
                <w:lang w:eastAsia="id-ID"/>
              </w:rPr>
              <w:t>36</w:t>
            </w:r>
          </w:p>
        </w:tc>
      </w:tr>
      <w:tr w:rsidR="000F2343" w:rsidTr="00387CAA">
        <w:tc>
          <w:tcPr>
            <w:tcW w:w="87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Pr="000F2343" w:rsidRDefault="00C11CBD" w:rsidP="00A94C00">
            <w:pPr>
              <w:pStyle w:val="ListParagraph"/>
              <w:numPr>
                <w:ilvl w:val="0"/>
                <w:numId w:val="20"/>
              </w:numPr>
              <w:rPr>
                <w:rFonts w:ascii="Tahoma" w:eastAsia="Calibri" w:hAnsi="Tahoma" w:cs="Tahoma"/>
                <w:lang w:eastAsia="id-ID"/>
              </w:rPr>
            </w:pPr>
            <w:r>
              <w:rPr>
                <w:rFonts w:ascii="Tahoma" w:eastAsia="Calibri" w:hAnsi="Tahoma" w:cs="Tahoma"/>
                <w:b/>
                <w:lang w:eastAsia="id-ID"/>
              </w:rPr>
              <w:t xml:space="preserve">MATA KULIAH PILIHAN </w:t>
            </w:r>
          </w:p>
        </w:tc>
        <w:tc>
          <w:tcPr>
            <w:tcW w:w="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b/>
                <w:bCs/>
                <w:lang w:eastAsia="id-ID"/>
              </w:rPr>
            </w:pPr>
          </w:p>
          <w:p w:rsidR="000F2343" w:rsidRDefault="000F2343" w:rsidP="00A94C00">
            <w:pPr>
              <w:rPr>
                <w:rFonts w:ascii="Tahoma" w:eastAsia="Calibri" w:hAnsi="Tahoma" w:cs="Tahoma"/>
                <w:b/>
                <w:bCs/>
                <w:lang w:eastAsia="id-ID"/>
              </w:rPr>
            </w:pPr>
          </w:p>
          <w:p w:rsidR="000F2343" w:rsidRDefault="000F2343" w:rsidP="00A94C00">
            <w:pPr>
              <w:jc w:val="center"/>
              <w:rPr>
                <w:rFonts w:ascii="Tahoma" w:eastAsia="Calibri" w:hAnsi="Tahoma" w:cs="Tahoma"/>
                <w:b/>
                <w:bCs/>
                <w:lang w:eastAsia="id-ID"/>
              </w:rPr>
            </w:pPr>
            <w:r>
              <w:rPr>
                <w:rFonts w:ascii="Tahoma" w:eastAsia="Calibri" w:hAnsi="Tahoma" w:cs="Tahoma"/>
                <w:b/>
                <w:bCs/>
                <w:lang w:eastAsia="id-ID"/>
              </w:rPr>
              <w:t>4</w:t>
            </w: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IPA8212</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Pr="00E340C2" w:rsidRDefault="000F2343" w:rsidP="00A94C00">
            <w:pPr>
              <w:contextualSpacing/>
              <w:rPr>
                <w:rFonts w:ascii="Arial" w:hAnsi="Arial" w:cs="Arial"/>
                <w:color w:val="000000"/>
              </w:rPr>
            </w:pPr>
            <w:r w:rsidRPr="00E340C2">
              <w:rPr>
                <w:rFonts w:ascii="Arial" w:hAnsi="Arial" w:cs="Arial"/>
                <w:color w:val="000000"/>
              </w:rPr>
              <w:t>Penerapan TI dalam Pembelajan IPA (</w:t>
            </w:r>
            <w:r w:rsidRPr="00E340C2">
              <w:rPr>
                <w:rFonts w:ascii="Arial" w:hAnsi="Arial" w:cs="Arial"/>
                <w:i/>
                <w:color w:val="222222"/>
              </w:rPr>
              <w:t>Application of  Information Technology in Natural science learning</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IPA8213</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Pr="00E340C2" w:rsidRDefault="000F2343" w:rsidP="00A94C00">
            <w:pPr>
              <w:contextualSpacing/>
              <w:rPr>
                <w:rFonts w:ascii="Arial" w:hAnsi="Arial" w:cs="Arial"/>
                <w:color w:val="000000"/>
              </w:rPr>
            </w:pPr>
            <w:r w:rsidRPr="00E340C2">
              <w:rPr>
                <w:rFonts w:ascii="Arial" w:hAnsi="Arial" w:cs="Arial"/>
                <w:color w:val="000000"/>
              </w:rPr>
              <w:t>Isu isu Terkini Pembelajaran IPA (</w:t>
            </w:r>
            <w:r w:rsidRPr="00E340C2">
              <w:rPr>
                <w:rFonts w:ascii="Arial" w:hAnsi="Arial" w:cs="Arial"/>
                <w:i/>
                <w:color w:val="222222"/>
              </w:rPr>
              <w:t>Issues of Current Issues in Natural Science Learning</w:t>
            </w:r>
            <w:r w:rsidRPr="00E340C2">
              <w:rPr>
                <w:rFonts w:ascii="Arial" w:hAnsi="Arial" w:cs="Arial"/>
                <w:color w:val="222222"/>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IPA8214</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3E177C" w:rsidP="00A94C00">
            <w:pPr>
              <w:rPr>
                <w:rFonts w:ascii="Tahoma" w:eastAsia="Calibri" w:hAnsi="Tahoma" w:cs="Tahoma"/>
                <w:lang w:eastAsia="id-ID"/>
              </w:rPr>
            </w:pPr>
            <w:r w:rsidRPr="00E340C2">
              <w:rPr>
                <w:rFonts w:ascii="Arial" w:hAnsi="Arial" w:cs="Arial"/>
                <w:color w:val="000000"/>
              </w:rPr>
              <w:t>Bioteknologi (</w:t>
            </w:r>
            <w:r w:rsidRPr="00E340C2">
              <w:rPr>
                <w:rFonts w:ascii="Arial" w:hAnsi="Arial" w:cs="Arial"/>
                <w:i/>
                <w:color w:val="000000"/>
              </w:rPr>
              <w:t>Biotechnology</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4</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IPA8215</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3E177C" w:rsidP="00A94C00">
            <w:pPr>
              <w:rPr>
                <w:rFonts w:ascii="Tahoma" w:eastAsia="Calibri" w:hAnsi="Tahoma" w:cs="Tahoma"/>
                <w:lang w:eastAsia="id-ID"/>
              </w:rPr>
            </w:pPr>
            <w:r w:rsidRPr="00E340C2">
              <w:rPr>
                <w:rFonts w:ascii="Arial" w:hAnsi="Arial" w:cs="Arial"/>
                <w:color w:val="000000"/>
              </w:rPr>
              <w:t>Ilmu Lingkungan (</w:t>
            </w:r>
            <w:r w:rsidRPr="00E340C2">
              <w:rPr>
                <w:rFonts w:ascii="Arial" w:hAnsi="Arial" w:cs="Arial"/>
                <w:i/>
                <w:color w:val="000000"/>
              </w:rPr>
              <w:t>Environmental science</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5</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IPA8216</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3E177C" w:rsidP="00A94C00">
            <w:pPr>
              <w:rPr>
                <w:rFonts w:ascii="Tahoma" w:eastAsia="Calibri" w:hAnsi="Tahoma" w:cs="Tahoma"/>
                <w:lang w:eastAsia="id-ID"/>
              </w:rPr>
            </w:pPr>
            <w:r w:rsidRPr="00E340C2">
              <w:rPr>
                <w:rFonts w:ascii="Arial" w:hAnsi="Arial" w:cs="Arial"/>
                <w:color w:val="000000"/>
              </w:rPr>
              <w:t>Tanaman Obat (</w:t>
            </w:r>
            <w:r w:rsidRPr="00E340C2">
              <w:rPr>
                <w:rFonts w:ascii="Arial" w:hAnsi="Arial" w:cs="Arial"/>
                <w:i/>
                <w:color w:val="000000"/>
              </w:rPr>
              <w:t>Medicinal Plant</w:t>
            </w:r>
            <w:r w:rsidRPr="00E340C2">
              <w:rPr>
                <w:rFonts w:ascii="Arial" w:hAnsi="Arial" w:cs="Arial"/>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6</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3E177C" w:rsidP="00A94C00">
            <w:pPr>
              <w:rPr>
                <w:rFonts w:ascii="Tahoma" w:eastAsia="Calibri" w:hAnsi="Tahoma" w:cs="Tahoma"/>
                <w:lang w:eastAsia="id-ID"/>
              </w:rPr>
            </w:pPr>
            <w:r>
              <w:rPr>
                <w:rFonts w:ascii="Tahoma" w:eastAsia="Calibri" w:hAnsi="Tahoma" w:cs="Tahoma"/>
                <w:lang w:eastAsia="id-ID"/>
              </w:rPr>
              <w:t>IPA8217</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3E177C" w:rsidP="00A94C00">
            <w:pPr>
              <w:rPr>
                <w:rFonts w:ascii="Tahoma" w:eastAsia="Calibri" w:hAnsi="Tahoma" w:cs="Tahoma"/>
                <w:lang w:eastAsia="id-ID"/>
              </w:rPr>
            </w:pPr>
            <w:r w:rsidRPr="00E340C2">
              <w:rPr>
                <w:rFonts w:ascii="Arial" w:hAnsi="Arial" w:cs="Arial"/>
                <w:color w:val="000000" w:themeColor="text1"/>
              </w:rPr>
              <w:t>Energi Terbarukan (</w:t>
            </w:r>
            <w:r w:rsidRPr="00E340C2">
              <w:rPr>
                <w:rFonts w:ascii="Arial" w:hAnsi="Arial" w:cs="Arial"/>
                <w:i/>
                <w:color w:val="000000" w:themeColor="text1"/>
              </w:rPr>
              <w:t>Renewable Energy</w:t>
            </w:r>
            <w:r w:rsidRPr="00E340C2">
              <w:rPr>
                <w:rFonts w:ascii="Arial" w:hAnsi="Arial" w:cs="Arial"/>
                <w:color w:val="000000" w:themeColor="text1"/>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7</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rPr>
                <w:rFonts w:ascii="Tahoma" w:eastAsia="Calibri" w:hAnsi="Tahoma" w:cs="Tahoma"/>
                <w:lang w:eastAsia="id-ID"/>
              </w:rPr>
            </w:pPr>
            <w:r>
              <w:rPr>
                <w:rFonts w:ascii="Tahoma" w:eastAsia="Calibri" w:hAnsi="Tahoma" w:cs="Tahoma"/>
                <w:lang w:eastAsia="id-ID"/>
              </w:rPr>
              <w:t>IPA</w:t>
            </w:r>
            <w:r w:rsidR="003E177C">
              <w:rPr>
                <w:rFonts w:ascii="Tahoma" w:eastAsia="Calibri" w:hAnsi="Tahoma" w:cs="Tahoma"/>
                <w:lang w:eastAsia="id-ID"/>
              </w:rPr>
              <w:t>82</w:t>
            </w:r>
            <w:r>
              <w:rPr>
                <w:rFonts w:ascii="Tahoma" w:eastAsia="Calibri" w:hAnsi="Tahoma" w:cs="Tahoma"/>
                <w:lang w:eastAsia="id-ID"/>
              </w:rPr>
              <w:t>18</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3E177C" w:rsidP="00A94C00">
            <w:pPr>
              <w:rPr>
                <w:rFonts w:ascii="Tahoma" w:eastAsia="Calibri" w:hAnsi="Tahoma" w:cs="Tahoma"/>
                <w:lang w:eastAsia="id-ID"/>
              </w:rPr>
            </w:pPr>
            <w:r w:rsidRPr="00E340C2">
              <w:rPr>
                <w:rFonts w:ascii="Arial" w:hAnsi="Arial" w:cs="Arial"/>
                <w:color w:val="000000" w:themeColor="text1"/>
              </w:rPr>
              <w:t>Metodologi Penelitian Kualitatif (</w:t>
            </w:r>
            <w:r w:rsidRPr="00E340C2">
              <w:rPr>
                <w:rFonts w:ascii="Arial" w:hAnsi="Arial" w:cs="Arial"/>
                <w:i/>
                <w:color w:val="000000" w:themeColor="text1"/>
              </w:rPr>
              <w:t>Qualitative Research Methodology</w:t>
            </w:r>
            <w:r w:rsidRPr="00E340C2">
              <w:rPr>
                <w:rFonts w:ascii="Arial" w:hAnsi="Arial" w:cs="Arial"/>
                <w:color w:val="000000" w:themeColor="text1"/>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rPr>
                <w:rFonts w:ascii="Tahoma" w:eastAsia="Calibri" w:hAnsi="Tahoma" w:cs="Tahoma"/>
                <w:lang w:eastAsia="id-ID"/>
              </w:rPr>
            </w:pPr>
          </w:p>
        </w:tc>
      </w:tr>
      <w:tr w:rsidR="000F2343" w:rsidTr="00387CAA">
        <w:tc>
          <w:tcPr>
            <w:tcW w:w="5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r>
              <w:rPr>
                <w:rFonts w:ascii="Tahoma" w:eastAsia="Calibri" w:hAnsi="Tahoma" w:cs="Tahoma"/>
                <w:b/>
                <w:lang w:eastAsia="id-ID"/>
              </w:rPr>
              <w:t>TOTAL SKS YANG WAJIB DIAMBIL</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b/>
                <w:lang w:eastAsia="id-ID"/>
              </w:rPr>
            </w:pPr>
            <w:r>
              <w:rPr>
                <w:rFonts w:ascii="Tahoma" w:eastAsia="Calibri" w:hAnsi="Tahoma" w:cs="Tahoma"/>
                <w:b/>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b/>
                <w:lang w:eastAsia="id-ID"/>
              </w:rPr>
            </w:pPr>
            <w:r>
              <w:rPr>
                <w:rFonts w:ascii="Tahoma" w:eastAsia="Calibri" w:hAnsi="Tahoma" w:cs="Tahoma"/>
                <w:b/>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jc w:val="center"/>
              <w:rPr>
                <w:rFonts w:ascii="Tahoma" w:eastAsia="Calibri" w:hAnsi="Tahoma" w:cs="Tahoma"/>
                <w:b/>
                <w:lang w:eastAsia="id-ID"/>
              </w:rPr>
            </w:pPr>
            <w:r>
              <w:rPr>
                <w:rFonts w:ascii="Tahoma" w:eastAsia="Calibri" w:hAnsi="Tahoma" w:cs="Tahoma"/>
                <w:b/>
                <w:lang w:eastAsia="id-ID"/>
              </w:rPr>
              <w:t>40</w:t>
            </w:r>
          </w:p>
        </w:tc>
      </w:tr>
      <w:tr w:rsidR="00A94C00" w:rsidTr="00387CAA">
        <w:trPr>
          <w:trHeight w:val="377"/>
        </w:trPr>
        <w:tc>
          <w:tcPr>
            <w:tcW w:w="87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C00" w:rsidRPr="00A94C00" w:rsidRDefault="00A94C00" w:rsidP="00A94C00">
            <w:pPr>
              <w:pStyle w:val="ListParagraph"/>
              <w:numPr>
                <w:ilvl w:val="0"/>
                <w:numId w:val="20"/>
              </w:numPr>
              <w:ind w:left="426" w:hanging="426"/>
              <w:rPr>
                <w:rFonts w:ascii="Tahoma" w:eastAsia="Calibri" w:hAnsi="Tahoma" w:cs="Tahoma"/>
                <w:b/>
                <w:bCs/>
                <w:lang w:eastAsia="id-ID"/>
              </w:rPr>
            </w:pPr>
            <w:r w:rsidRPr="00A94C00">
              <w:rPr>
                <w:rFonts w:ascii="Tahoma" w:eastAsia="Calibri" w:hAnsi="Tahoma" w:cs="Tahoma"/>
                <w:b/>
                <w:bCs/>
                <w:lang w:eastAsia="id-ID"/>
              </w:rPr>
              <w:t>MATAKULIAH MATRIKULASI</w:t>
            </w:r>
            <w:r>
              <w:rPr>
                <w:rFonts w:ascii="Tahoma" w:eastAsia="Calibri" w:hAnsi="Tahoma" w:cs="Tahoma"/>
                <w:b/>
                <w:bCs/>
                <w:lang w:eastAsia="id-ID"/>
              </w:rPr>
              <w:t>*)</w:t>
            </w:r>
          </w:p>
        </w:tc>
        <w:tc>
          <w:tcPr>
            <w:tcW w:w="836" w:type="dxa"/>
            <w:vMerge w:val="restart"/>
            <w:tcBorders>
              <w:top w:val="single" w:sz="4" w:space="0" w:color="000000" w:themeColor="text1"/>
              <w:left w:val="single" w:sz="4" w:space="0" w:color="000000" w:themeColor="text1"/>
              <w:right w:val="single" w:sz="4" w:space="0" w:color="000000" w:themeColor="text1"/>
            </w:tcBorders>
            <w:vAlign w:val="center"/>
          </w:tcPr>
          <w:p w:rsidR="00A94C00" w:rsidRDefault="00A94C00" w:rsidP="00A94C00">
            <w:pPr>
              <w:jc w:val="center"/>
              <w:rPr>
                <w:rFonts w:ascii="Tahoma" w:eastAsia="Calibri" w:hAnsi="Tahoma" w:cs="Tahoma"/>
                <w:b/>
                <w:bCs/>
                <w:lang w:eastAsia="id-ID"/>
              </w:rPr>
            </w:pPr>
            <w:r>
              <w:rPr>
                <w:rFonts w:ascii="Tahoma" w:eastAsia="Calibri" w:hAnsi="Tahoma" w:cs="Tahoma"/>
                <w:b/>
                <w:bCs/>
                <w:lang w:eastAsia="id-ID"/>
              </w:rPr>
              <w:t>7</w:t>
            </w:r>
          </w:p>
        </w:tc>
      </w:tr>
      <w:tr w:rsidR="00A94C00" w:rsidTr="00387CAA">
        <w:trPr>
          <w:trHeight w:val="377"/>
        </w:trPr>
        <w:tc>
          <w:tcPr>
            <w:tcW w:w="87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C00" w:rsidRPr="00A94C00" w:rsidRDefault="00A94C00" w:rsidP="00A94C00">
            <w:pPr>
              <w:pStyle w:val="ListParagraph"/>
              <w:numPr>
                <w:ilvl w:val="0"/>
                <w:numId w:val="22"/>
              </w:numPr>
              <w:ind w:left="426" w:hanging="426"/>
              <w:rPr>
                <w:rFonts w:ascii="Tahoma" w:eastAsia="Calibri" w:hAnsi="Tahoma" w:cs="Tahoma"/>
                <w:b/>
                <w:bCs/>
                <w:lang w:eastAsia="id-ID"/>
              </w:rPr>
            </w:pPr>
            <w:r w:rsidRPr="00A94C00">
              <w:rPr>
                <w:rFonts w:ascii="Tahoma" w:eastAsia="Calibri" w:hAnsi="Tahoma" w:cs="Tahoma"/>
                <w:b/>
                <w:bCs/>
                <w:lang w:eastAsia="id-ID"/>
              </w:rPr>
              <w:t>Untuk Mahasiswa dengan Latar Belakang S1 Non Kependidikan</w:t>
            </w:r>
            <w:r w:rsidR="00C11CBD">
              <w:rPr>
                <w:rFonts w:ascii="Tahoma" w:eastAsia="Calibri" w:hAnsi="Tahoma" w:cs="Tahoma"/>
                <w:b/>
                <w:bCs/>
                <w:lang w:eastAsia="id-ID"/>
              </w:rPr>
              <w:t>**)</w:t>
            </w:r>
          </w:p>
        </w:tc>
        <w:tc>
          <w:tcPr>
            <w:tcW w:w="836" w:type="dxa"/>
            <w:vMerge/>
            <w:tcBorders>
              <w:top w:val="single" w:sz="4" w:space="0" w:color="000000" w:themeColor="text1"/>
              <w:left w:val="single" w:sz="4" w:space="0" w:color="000000" w:themeColor="text1"/>
              <w:right w:val="single" w:sz="4" w:space="0" w:color="000000" w:themeColor="text1"/>
            </w:tcBorders>
            <w:vAlign w:val="center"/>
          </w:tcPr>
          <w:p w:rsidR="00A94C00" w:rsidRDefault="00A94C00" w:rsidP="00A94C00">
            <w:pPr>
              <w:rPr>
                <w:rFonts w:ascii="Tahoma" w:eastAsia="Calibri" w:hAnsi="Tahoma" w:cs="Tahoma"/>
                <w:b/>
                <w:bCs/>
                <w:lang w:eastAsia="id-ID"/>
              </w:rPr>
            </w:pPr>
          </w:p>
        </w:tc>
      </w:tr>
      <w:tr w:rsidR="000F2343" w:rsidTr="00387CAA">
        <w:trPr>
          <w:trHeight w:val="192"/>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rPr>
                <w:rFonts w:ascii="Tahoma" w:eastAsia="Calibri" w:hAnsi="Tahoma" w:cs="Tahoma"/>
                <w:lang w:eastAsia="id-ID"/>
              </w:rPr>
            </w:pPr>
            <w:r>
              <w:rPr>
                <w:rFonts w:ascii="Tahoma" w:eastAsia="Calibri" w:hAnsi="Tahoma" w:cs="Tahoma"/>
                <w:color w:val="000000"/>
              </w:rPr>
              <w:t>PPS</w:t>
            </w:r>
            <w:r w:rsidR="000F2343">
              <w:rPr>
                <w:rFonts w:ascii="Tahoma" w:eastAsia="Calibri" w:hAnsi="Tahoma" w:cs="Tahoma"/>
                <w:color w:val="000000"/>
              </w:rPr>
              <w:t>820</w:t>
            </w:r>
            <w:r>
              <w:rPr>
                <w:rFonts w:ascii="Tahoma" w:eastAsia="Calibri" w:hAnsi="Tahoma" w:cs="Tahoma"/>
                <w:color w:val="000000"/>
              </w:rPr>
              <w:t>4</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color w:val="000000"/>
              </w:rPr>
              <w:t>Psikologi Pendidikan</w:t>
            </w:r>
            <w:r w:rsidR="004325BA">
              <w:rPr>
                <w:rFonts w:ascii="Tahoma" w:eastAsia="Calibri" w:hAnsi="Tahoma" w:cs="Tahoma"/>
                <w:color w:val="000000"/>
              </w:rPr>
              <w:t xml:space="preserve"> (</w:t>
            </w:r>
            <w:r w:rsidR="004325BA" w:rsidRPr="00387CAA">
              <w:rPr>
                <w:rFonts w:ascii="Tahoma" w:eastAsia="Calibri" w:hAnsi="Tahoma" w:cs="Tahoma"/>
                <w:i/>
                <w:color w:val="000000"/>
              </w:rPr>
              <w:t>educational psichology</w:t>
            </w:r>
            <w:r w:rsidR="004325BA">
              <w:rPr>
                <w:rFonts w:ascii="Tahoma" w:eastAsia="Calibri" w:hAnsi="Tahoma" w:cs="Tahoma"/>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b/>
                <w:lang w:eastAsia="id-ID"/>
              </w:rPr>
            </w:pPr>
          </w:p>
        </w:tc>
        <w:tc>
          <w:tcPr>
            <w:tcW w:w="836" w:type="dxa"/>
            <w:vMerge/>
            <w:tcBorders>
              <w:left w:val="single" w:sz="4" w:space="0" w:color="000000" w:themeColor="text1"/>
              <w:bottom w:val="nil"/>
              <w:right w:val="single" w:sz="4" w:space="0" w:color="000000" w:themeColor="text1"/>
            </w:tcBorders>
            <w:vAlign w:val="center"/>
          </w:tcPr>
          <w:p w:rsidR="000F2343" w:rsidRDefault="000F2343" w:rsidP="00A94C00">
            <w:pPr>
              <w:rPr>
                <w:rFonts w:ascii="Tahoma" w:eastAsia="Calibri" w:hAnsi="Tahoma" w:cs="Tahoma"/>
                <w:b/>
                <w:lang w:eastAsia="id-ID"/>
              </w:rPr>
            </w:pPr>
          </w:p>
        </w:tc>
      </w:tr>
      <w:tr w:rsidR="000F2343" w:rsidTr="00387CAA">
        <w:trPr>
          <w:trHeight w:val="224"/>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4325BA" w:rsidP="00A94C00">
            <w:pPr>
              <w:rPr>
                <w:rFonts w:ascii="Tahoma" w:eastAsia="Calibri" w:hAnsi="Tahoma" w:cs="Tahoma"/>
                <w:lang w:eastAsia="id-ID"/>
              </w:rPr>
            </w:pPr>
            <w:r>
              <w:rPr>
                <w:rFonts w:ascii="Tahoma" w:eastAsia="Calibri" w:hAnsi="Tahoma" w:cs="Tahoma"/>
                <w:color w:val="000000"/>
              </w:rPr>
              <w:t>PPS8305</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color w:val="000000"/>
              </w:rPr>
              <w:t>Ilmu Pendidikan</w:t>
            </w:r>
            <w:r w:rsidR="004325BA">
              <w:rPr>
                <w:rFonts w:ascii="Tahoma" w:eastAsia="Calibri" w:hAnsi="Tahoma" w:cs="Tahoma"/>
                <w:color w:val="000000"/>
              </w:rPr>
              <w:t xml:space="preserve"> (</w:t>
            </w:r>
            <w:r w:rsidR="004325BA" w:rsidRPr="00387CAA">
              <w:rPr>
                <w:rFonts w:ascii="Tahoma" w:eastAsia="Calibri" w:hAnsi="Tahoma" w:cs="Tahoma"/>
                <w:i/>
                <w:color w:val="000000"/>
              </w:rPr>
              <w:t>educational sciences</w:t>
            </w:r>
            <w:r w:rsidR="004325BA">
              <w:rPr>
                <w:rFonts w:ascii="Tahoma" w:eastAsia="Calibri" w:hAnsi="Tahoma" w:cs="Tahoma"/>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b/>
                <w:lang w:eastAsia="id-ID"/>
              </w:rPr>
            </w:pPr>
          </w:p>
        </w:tc>
        <w:tc>
          <w:tcPr>
            <w:tcW w:w="836" w:type="dxa"/>
            <w:tcBorders>
              <w:top w:val="nil"/>
              <w:left w:val="single" w:sz="4" w:space="0" w:color="000000" w:themeColor="text1"/>
              <w:bottom w:val="nil"/>
              <w:right w:val="single" w:sz="4" w:space="0" w:color="000000" w:themeColor="text1"/>
            </w:tcBorders>
            <w:vAlign w:val="center"/>
          </w:tcPr>
          <w:p w:rsidR="000F2343" w:rsidRDefault="000F2343" w:rsidP="00A94C00">
            <w:pPr>
              <w:rPr>
                <w:rFonts w:ascii="Tahoma" w:eastAsia="Calibri" w:hAnsi="Tahoma" w:cs="Tahoma"/>
                <w:b/>
                <w:lang w:eastAsia="id-ID"/>
              </w:rPr>
            </w:pPr>
          </w:p>
        </w:tc>
      </w:tr>
      <w:tr w:rsidR="000F2343" w:rsidTr="00387CAA">
        <w:trPr>
          <w:trHeight w:val="25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lang w:eastAsia="id-ID"/>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A94C00" w:rsidP="00A94C00">
            <w:pPr>
              <w:rPr>
                <w:rFonts w:ascii="Tahoma" w:eastAsia="Calibri" w:hAnsi="Tahoma" w:cs="Tahoma"/>
                <w:lang w:eastAsia="id-ID"/>
              </w:rPr>
            </w:pPr>
            <w:r>
              <w:rPr>
                <w:rFonts w:ascii="Tahoma" w:eastAsia="Calibri" w:hAnsi="Tahoma" w:cs="Tahoma"/>
                <w:color w:val="000000"/>
              </w:rPr>
              <w:t>PPS</w:t>
            </w:r>
            <w:r w:rsidR="000F2343">
              <w:rPr>
                <w:rFonts w:ascii="Tahoma" w:eastAsia="Calibri" w:hAnsi="Tahoma" w:cs="Tahoma"/>
                <w:color w:val="000000"/>
              </w:rPr>
              <w:t>820</w:t>
            </w:r>
            <w:r>
              <w:rPr>
                <w:rFonts w:ascii="Tahoma" w:eastAsia="Calibri" w:hAnsi="Tahoma" w:cs="Tahoma"/>
                <w:color w:val="000000"/>
              </w:rPr>
              <w:t>6</w:t>
            </w:r>
          </w:p>
        </w:tc>
        <w:tc>
          <w:tcPr>
            <w:tcW w:w="3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lang w:eastAsia="id-ID"/>
              </w:rPr>
            </w:pPr>
            <w:r>
              <w:rPr>
                <w:rFonts w:ascii="Tahoma" w:eastAsia="Calibri" w:hAnsi="Tahoma" w:cs="Tahoma"/>
                <w:color w:val="000000"/>
              </w:rPr>
              <w:t>Sosio dan Anthropologi Pendidikan</w:t>
            </w:r>
            <w:r w:rsidR="00A94C00">
              <w:rPr>
                <w:rFonts w:ascii="Tahoma" w:eastAsia="Calibri" w:hAnsi="Tahoma" w:cs="Tahoma"/>
                <w:color w:val="000000"/>
              </w:rPr>
              <w:t xml:space="preserve"> (</w:t>
            </w:r>
            <w:r w:rsidR="00A94C00" w:rsidRPr="00387CAA">
              <w:rPr>
                <w:rFonts w:ascii="Tahoma" w:eastAsia="Calibri" w:hAnsi="Tahoma" w:cs="Tahoma"/>
                <w:i/>
                <w:color w:val="000000"/>
              </w:rPr>
              <w:t>Socio and Anthropology of education</w:t>
            </w:r>
            <w:r w:rsidR="00A94C00">
              <w:rPr>
                <w:rFonts w:ascii="Tahoma" w:eastAsia="Calibri" w:hAnsi="Tahoma" w:cs="Tahoma"/>
                <w:color w:val="000000"/>
              </w:rPr>
              <w:t>)</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r>
              <w:rPr>
                <w:rFonts w:ascii="Tahoma" w:eastAsia="Calibri" w:hAnsi="Tahoma" w:cs="Tahoma"/>
                <w:lang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F2343" w:rsidRDefault="000F2343" w:rsidP="00A94C00">
            <w:pPr>
              <w:jc w:val="center"/>
              <w:rPr>
                <w:rFonts w:ascii="Tahoma" w:eastAsia="Calibri" w:hAnsi="Tahoma" w:cs="Tahoma"/>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rPr>
                <w:rFonts w:ascii="Tahoma" w:eastAsia="Calibri" w:hAnsi="Tahoma" w:cs="Tahoma"/>
                <w:b/>
                <w:lang w:eastAsia="id-ID"/>
              </w:rPr>
            </w:pPr>
          </w:p>
        </w:tc>
        <w:tc>
          <w:tcPr>
            <w:tcW w:w="836" w:type="dxa"/>
            <w:tcBorders>
              <w:top w:val="nil"/>
              <w:left w:val="single" w:sz="4" w:space="0" w:color="000000" w:themeColor="text1"/>
              <w:bottom w:val="nil"/>
              <w:right w:val="single" w:sz="4" w:space="0" w:color="000000" w:themeColor="text1"/>
            </w:tcBorders>
            <w:vAlign w:val="center"/>
          </w:tcPr>
          <w:p w:rsidR="000F2343" w:rsidRDefault="000F2343" w:rsidP="00A94C00">
            <w:pPr>
              <w:rPr>
                <w:rFonts w:ascii="Tahoma" w:eastAsia="Calibri" w:hAnsi="Tahoma" w:cs="Tahoma"/>
                <w:b/>
                <w:lang w:eastAsia="id-ID"/>
              </w:rPr>
            </w:pPr>
          </w:p>
        </w:tc>
      </w:tr>
      <w:tr w:rsidR="000F2343" w:rsidTr="00387CAA">
        <w:trPr>
          <w:trHeight w:val="566"/>
        </w:trPr>
        <w:tc>
          <w:tcPr>
            <w:tcW w:w="5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r>
              <w:rPr>
                <w:rFonts w:ascii="Tahoma" w:eastAsia="Calibri" w:hAnsi="Tahoma" w:cs="Tahoma"/>
                <w:b/>
                <w:lang w:eastAsia="id-ID"/>
              </w:rPr>
              <w:t>TOTAL SKS MATRIKULASI YANG WAJIB DIAMBIL</w:t>
            </w:r>
          </w:p>
        </w:tc>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2343" w:rsidRDefault="000F2343" w:rsidP="00A94C00">
            <w:pPr>
              <w:jc w:val="center"/>
              <w:rPr>
                <w:rFonts w:ascii="Tahoma" w:eastAsia="Calibri" w:hAnsi="Tahoma" w:cs="Tahoma"/>
                <w:b/>
                <w:lang w:eastAsia="id-ID"/>
              </w:rPr>
            </w:pPr>
            <w:r>
              <w:rPr>
                <w:rFonts w:ascii="Tahoma" w:eastAsia="Calibri" w:hAnsi="Tahoma" w:cs="Tahoma"/>
                <w:b/>
                <w:lang w:eastAsia="id-ID"/>
              </w:rPr>
              <w:t>7</w:t>
            </w:r>
          </w:p>
        </w:tc>
      </w:tr>
      <w:tr w:rsidR="00A94C00" w:rsidTr="00387CAA">
        <w:trPr>
          <w:trHeight w:val="566"/>
        </w:trPr>
        <w:tc>
          <w:tcPr>
            <w:tcW w:w="87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C00" w:rsidRPr="00A94C00" w:rsidRDefault="00A94C00" w:rsidP="00C11CBD">
            <w:pPr>
              <w:pStyle w:val="ListParagraph"/>
              <w:numPr>
                <w:ilvl w:val="0"/>
                <w:numId w:val="22"/>
              </w:numPr>
              <w:ind w:left="284" w:hanging="284"/>
              <w:rPr>
                <w:rFonts w:ascii="Tahoma" w:eastAsia="Calibri" w:hAnsi="Tahoma" w:cs="Tahoma"/>
                <w:b/>
                <w:lang w:eastAsia="id-ID"/>
              </w:rPr>
            </w:pPr>
            <w:r w:rsidRPr="00A94C00">
              <w:rPr>
                <w:rFonts w:ascii="Tahoma" w:eastAsia="Calibri" w:hAnsi="Tahoma" w:cs="Tahoma"/>
                <w:b/>
                <w:lang w:eastAsia="id-ID"/>
              </w:rPr>
              <w:t>Untuk mahasiswa yang berlatar belakang S1 Non Pendidikan IPA</w:t>
            </w:r>
            <w:r w:rsidR="00C11CBD">
              <w:rPr>
                <w:rFonts w:ascii="Tahoma" w:eastAsia="Calibri" w:hAnsi="Tahoma" w:cs="Tahoma"/>
                <w:b/>
                <w:lang w:eastAsia="id-ID"/>
              </w:rPr>
              <w:t>***)</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C00" w:rsidRDefault="00A94C00" w:rsidP="00A94C00">
            <w:pPr>
              <w:jc w:val="center"/>
              <w:rPr>
                <w:rFonts w:ascii="Tahoma" w:eastAsia="Calibri" w:hAnsi="Tahoma" w:cs="Tahoma"/>
                <w:b/>
                <w:lang w:eastAsia="id-ID"/>
              </w:rPr>
            </w:pPr>
          </w:p>
        </w:tc>
      </w:tr>
    </w:tbl>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1106"/>
        <w:gridCol w:w="3573"/>
        <w:gridCol w:w="567"/>
        <w:gridCol w:w="567"/>
        <w:gridCol w:w="567"/>
        <w:gridCol w:w="567"/>
        <w:gridCol w:w="567"/>
        <w:gridCol w:w="425"/>
        <w:gridCol w:w="370"/>
        <w:gridCol w:w="906"/>
      </w:tblGrid>
      <w:tr w:rsidR="00387CAA" w:rsidRPr="00A07714" w:rsidTr="00387CAA">
        <w:trPr>
          <w:cantSplit/>
          <w:trHeight w:val="142"/>
        </w:trPr>
        <w:tc>
          <w:tcPr>
            <w:tcW w:w="425" w:type="dxa"/>
          </w:tcPr>
          <w:p w:rsidR="00387CAA" w:rsidRPr="00E340C2" w:rsidRDefault="00387CAA" w:rsidP="00A07714">
            <w:pPr>
              <w:spacing w:after="0" w:line="240" w:lineRule="auto"/>
              <w:ind w:left="90"/>
              <w:contextualSpacing/>
              <w:jc w:val="center"/>
              <w:rPr>
                <w:rFonts w:ascii="Arial" w:hAnsi="Arial" w:cs="Arial"/>
                <w:sz w:val="20"/>
                <w:szCs w:val="20"/>
              </w:rPr>
            </w:pPr>
            <w:r w:rsidRPr="00E340C2">
              <w:rPr>
                <w:rFonts w:ascii="Arial" w:hAnsi="Arial" w:cs="Arial"/>
                <w:sz w:val="20"/>
                <w:szCs w:val="20"/>
              </w:rPr>
              <w:t>1</w:t>
            </w:r>
          </w:p>
        </w:tc>
        <w:tc>
          <w:tcPr>
            <w:tcW w:w="1106" w:type="dxa"/>
          </w:tcPr>
          <w:p w:rsidR="00387CAA" w:rsidRPr="00E340C2" w:rsidRDefault="00387CAA" w:rsidP="00C11CBD">
            <w:pPr>
              <w:spacing w:after="0" w:line="240" w:lineRule="auto"/>
              <w:ind w:left="90"/>
              <w:contextualSpacing/>
              <w:rPr>
                <w:rFonts w:ascii="Arial" w:hAnsi="Arial" w:cs="Arial"/>
                <w:sz w:val="20"/>
                <w:szCs w:val="20"/>
              </w:rPr>
            </w:pPr>
            <w:r>
              <w:rPr>
                <w:rFonts w:ascii="Arial" w:hAnsi="Arial" w:cs="Arial"/>
                <w:sz w:val="20"/>
                <w:szCs w:val="20"/>
              </w:rPr>
              <w:t>IPA</w:t>
            </w:r>
            <w:r w:rsidRPr="00E340C2">
              <w:rPr>
                <w:rFonts w:ascii="Arial" w:hAnsi="Arial" w:cs="Arial"/>
                <w:sz w:val="20"/>
                <w:szCs w:val="20"/>
              </w:rPr>
              <w:t>8219</w:t>
            </w:r>
          </w:p>
        </w:tc>
        <w:tc>
          <w:tcPr>
            <w:tcW w:w="3573" w:type="dxa"/>
            <w:vAlign w:val="center"/>
          </w:tcPr>
          <w:p w:rsidR="00387CAA" w:rsidRPr="00E340C2" w:rsidRDefault="00387CAA" w:rsidP="00A07714">
            <w:pPr>
              <w:spacing w:after="0" w:line="240" w:lineRule="auto"/>
              <w:contextualSpacing/>
              <w:rPr>
                <w:rFonts w:ascii="Arial" w:hAnsi="Arial" w:cs="Arial"/>
                <w:sz w:val="20"/>
                <w:szCs w:val="20"/>
              </w:rPr>
            </w:pPr>
            <w:r w:rsidRPr="00E340C2">
              <w:rPr>
                <w:rFonts w:ascii="Arial" w:hAnsi="Arial" w:cs="Arial"/>
                <w:sz w:val="20"/>
                <w:szCs w:val="20"/>
              </w:rPr>
              <w:t>Hakikat Sains dan Fenomena Alam (</w:t>
            </w:r>
            <w:r w:rsidRPr="00E340C2">
              <w:rPr>
                <w:rFonts w:ascii="Arial" w:hAnsi="Arial" w:cs="Arial"/>
                <w:i/>
                <w:sz w:val="20"/>
                <w:szCs w:val="20"/>
              </w:rPr>
              <w:t>Nature of Science and Natural Phenomena</w:t>
            </w:r>
            <w:r w:rsidRPr="00E340C2">
              <w:rPr>
                <w:rFonts w:ascii="Arial" w:hAnsi="Arial" w:cs="Arial"/>
                <w:sz w:val="20"/>
                <w:szCs w:val="20"/>
              </w:rPr>
              <w:t>)</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r w:rsidRPr="00E340C2">
              <w:rPr>
                <w:rFonts w:ascii="Arial" w:hAnsi="Arial" w:cs="Arial"/>
                <w:sz w:val="20"/>
                <w:szCs w:val="20"/>
                <w:lang w:val="en-US"/>
              </w:rPr>
              <w:t>2</w:t>
            </w:r>
          </w:p>
        </w:tc>
        <w:tc>
          <w:tcPr>
            <w:tcW w:w="567" w:type="dxa"/>
          </w:tcPr>
          <w:p w:rsidR="00387CAA" w:rsidRPr="00C11CBD" w:rsidRDefault="00387CAA" w:rsidP="00A07714">
            <w:pPr>
              <w:spacing w:after="0" w:line="240" w:lineRule="auto"/>
              <w:contextualSpacing/>
              <w:jc w:val="center"/>
              <w:rPr>
                <w:rFonts w:ascii="Arial" w:hAnsi="Arial" w:cs="Arial"/>
                <w:sz w:val="20"/>
                <w:szCs w:val="20"/>
              </w:rPr>
            </w:pPr>
            <w:r>
              <w:rPr>
                <w:rFonts w:ascii="Arial" w:hAnsi="Arial" w:cs="Arial"/>
                <w:sz w:val="20"/>
                <w:szCs w:val="20"/>
              </w:rPr>
              <w:t>2</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425" w:type="dxa"/>
          </w:tcPr>
          <w:p w:rsidR="00387CAA" w:rsidRPr="00E340C2" w:rsidRDefault="00387CAA" w:rsidP="00A07714">
            <w:pPr>
              <w:spacing w:after="0" w:line="240" w:lineRule="auto"/>
              <w:contextualSpacing/>
              <w:jc w:val="center"/>
              <w:rPr>
                <w:rFonts w:ascii="Arial" w:hAnsi="Arial" w:cs="Arial"/>
                <w:sz w:val="20"/>
                <w:szCs w:val="20"/>
              </w:rPr>
            </w:pPr>
          </w:p>
        </w:tc>
        <w:tc>
          <w:tcPr>
            <w:tcW w:w="370" w:type="dxa"/>
          </w:tcPr>
          <w:p w:rsidR="00387CAA" w:rsidRPr="00E340C2" w:rsidRDefault="00387CAA" w:rsidP="00A07714">
            <w:pPr>
              <w:spacing w:after="0" w:line="240" w:lineRule="auto"/>
              <w:contextualSpacing/>
              <w:jc w:val="center"/>
              <w:rPr>
                <w:rFonts w:ascii="Arial" w:hAnsi="Arial" w:cs="Arial"/>
                <w:sz w:val="20"/>
                <w:szCs w:val="20"/>
              </w:rPr>
            </w:pPr>
          </w:p>
        </w:tc>
        <w:tc>
          <w:tcPr>
            <w:tcW w:w="906" w:type="dxa"/>
            <w:vMerge w:val="restart"/>
            <w:vAlign w:val="center"/>
          </w:tcPr>
          <w:p w:rsidR="00387CAA" w:rsidRPr="00E340C2" w:rsidRDefault="00387CAA" w:rsidP="00387CAA">
            <w:pPr>
              <w:spacing w:after="0" w:line="240" w:lineRule="auto"/>
              <w:contextualSpacing/>
              <w:jc w:val="center"/>
              <w:rPr>
                <w:rFonts w:ascii="Arial" w:hAnsi="Arial" w:cs="Arial"/>
                <w:sz w:val="20"/>
                <w:szCs w:val="20"/>
              </w:rPr>
            </w:pPr>
            <w:r>
              <w:rPr>
                <w:rFonts w:ascii="Arial" w:hAnsi="Arial" w:cs="Arial"/>
                <w:sz w:val="20"/>
                <w:szCs w:val="20"/>
              </w:rPr>
              <w:t>6</w:t>
            </w:r>
          </w:p>
        </w:tc>
      </w:tr>
      <w:tr w:rsidR="00387CAA" w:rsidRPr="00A07714" w:rsidTr="00387CAA">
        <w:trPr>
          <w:cantSplit/>
          <w:trHeight w:val="516"/>
        </w:trPr>
        <w:tc>
          <w:tcPr>
            <w:tcW w:w="425" w:type="dxa"/>
          </w:tcPr>
          <w:p w:rsidR="00387CAA" w:rsidRPr="00E340C2" w:rsidRDefault="00387CAA" w:rsidP="00A07714">
            <w:pPr>
              <w:spacing w:after="0" w:line="240" w:lineRule="auto"/>
              <w:ind w:left="90"/>
              <w:contextualSpacing/>
              <w:jc w:val="center"/>
              <w:rPr>
                <w:rFonts w:ascii="Arial" w:hAnsi="Arial" w:cs="Arial"/>
                <w:sz w:val="20"/>
                <w:szCs w:val="20"/>
              </w:rPr>
            </w:pPr>
            <w:r w:rsidRPr="00E340C2">
              <w:rPr>
                <w:rFonts w:ascii="Arial" w:hAnsi="Arial" w:cs="Arial"/>
                <w:sz w:val="20"/>
                <w:szCs w:val="20"/>
              </w:rPr>
              <w:t>2</w:t>
            </w:r>
          </w:p>
        </w:tc>
        <w:tc>
          <w:tcPr>
            <w:tcW w:w="1106" w:type="dxa"/>
          </w:tcPr>
          <w:p w:rsidR="00387CAA" w:rsidRPr="00E340C2" w:rsidRDefault="00387CAA" w:rsidP="00C11CBD">
            <w:pPr>
              <w:spacing w:after="0" w:line="240" w:lineRule="auto"/>
              <w:ind w:left="90"/>
              <w:contextualSpacing/>
              <w:rPr>
                <w:rFonts w:ascii="Arial" w:hAnsi="Arial" w:cs="Arial"/>
                <w:sz w:val="20"/>
                <w:szCs w:val="20"/>
              </w:rPr>
            </w:pPr>
            <w:r>
              <w:rPr>
                <w:rFonts w:ascii="Arial" w:hAnsi="Arial" w:cs="Arial"/>
                <w:sz w:val="20"/>
                <w:szCs w:val="20"/>
              </w:rPr>
              <w:t>IPA</w:t>
            </w:r>
            <w:r w:rsidRPr="00E340C2">
              <w:rPr>
                <w:rFonts w:ascii="Arial" w:hAnsi="Arial" w:cs="Arial"/>
                <w:sz w:val="20"/>
                <w:szCs w:val="20"/>
              </w:rPr>
              <w:t>8220</w:t>
            </w:r>
          </w:p>
        </w:tc>
        <w:tc>
          <w:tcPr>
            <w:tcW w:w="3573" w:type="dxa"/>
            <w:vAlign w:val="center"/>
          </w:tcPr>
          <w:p w:rsidR="00387CAA" w:rsidRPr="00E340C2" w:rsidRDefault="00387CAA" w:rsidP="00A07714">
            <w:pPr>
              <w:spacing w:after="0" w:line="240" w:lineRule="auto"/>
              <w:contextualSpacing/>
              <w:rPr>
                <w:rFonts w:ascii="Arial" w:hAnsi="Arial" w:cs="Arial"/>
                <w:sz w:val="20"/>
                <w:szCs w:val="20"/>
              </w:rPr>
            </w:pPr>
            <w:r w:rsidRPr="00E340C2">
              <w:rPr>
                <w:rFonts w:ascii="Arial" w:hAnsi="Arial" w:cs="Arial"/>
                <w:sz w:val="20"/>
                <w:szCs w:val="20"/>
              </w:rPr>
              <w:t>Materi dan Energi (</w:t>
            </w:r>
            <w:r w:rsidRPr="00E340C2">
              <w:rPr>
                <w:rFonts w:ascii="Arial" w:hAnsi="Arial" w:cs="Arial"/>
                <w:i/>
                <w:sz w:val="20"/>
                <w:szCs w:val="20"/>
              </w:rPr>
              <w:t>Material and Energy</w:t>
            </w:r>
            <w:r w:rsidRPr="00E340C2">
              <w:rPr>
                <w:rFonts w:ascii="Arial" w:hAnsi="Arial" w:cs="Arial"/>
                <w:sz w:val="20"/>
                <w:szCs w:val="20"/>
              </w:rPr>
              <w:t>)</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r w:rsidRPr="00E340C2">
              <w:rPr>
                <w:rFonts w:ascii="Arial" w:hAnsi="Arial" w:cs="Arial"/>
                <w:sz w:val="20"/>
                <w:szCs w:val="20"/>
                <w:lang w:val="en-US"/>
              </w:rPr>
              <w:t>2</w:t>
            </w:r>
          </w:p>
        </w:tc>
        <w:tc>
          <w:tcPr>
            <w:tcW w:w="567" w:type="dxa"/>
          </w:tcPr>
          <w:p w:rsidR="00387CAA" w:rsidRPr="00C11CBD" w:rsidRDefault="00387CAA" w:rsidP="00A07714">
            <w:pPr>
              <w:spacing w:after="0" w:line="240" w:lineRule="auto"/>
              <w:contextualSpacing/>
              <w:jc w:val="center"/>
              <w:rPr>
                <w:rFonts w:ascii="Arial" w:hAnsi="Arial" w:cs="Arial"/>
                <w:sz w:val="20"/>
                <w:szCs w:val="20"/>
              </w:rPr>
            </w:pPr>
            <w:r>
              <w:rPr>
                <w:rFonts w:ascii="Arial" w:hAnsi="Arial" w:cs="Arial"/>
                <w:sz w:val="20"/>
                <w:szCs w:val="20"/>
              </w:rPr>
              <w:t>2</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425" w:type="dxa"/>
          </w:tcPr>
          <w:p w:rsidR="00387CAA" w:rsidRPr="00E340C2" w:rsidRDefault="00387CAA" w:rsidP="00A07714">
            <w:pPr>
              <w:spacing w:after="0" w:line="240" w:lineRule="auto"/>
              <w:contextualSpacing/>
              <w:jc w:val="center"/>
              <w:rPr>
                <w:rFonts w:ascii="Arial" w:hAnsi="Arial" w:cs="Arial"/>
                <w:sz w:val="20"/>
                <w:szCs w:val="20"/>
              </w:rPr>
            </w:pPr>
          </w:p>
        </w:tc>
        <w:tc>
          <w:tcPr>
            <w:tcW w:w="370" w:type="dxa"/>
          </w:tcPr>
          <w:p w:rsidR="00387CAA" w:rsidRPr="00E340C2" w:rsidRDefault="00387CAA" w:rsidP="00A07714">
            <w:pPr>
              <w:spacing w:after="0" w:line="240" w:lineRule="auto"/>
              <w:contextualSpacing/>
              <w:jc w:val="center"/>
              <w:rPr>
                <w:rFonts w:ascii="Arial" w:hAnsi="Arial" w:cs="Arial"/>
                <w:sz w:val="20"/>
                <w:szCs w:val="20"/>
              </w:rPr>
            </w:pPr>
          </w:p>
        </w:tc>
        <w:tc>
          <w:tcPr>
            <w:tcW w:w="906" w:type="dxa"/>
            <w:vMerge/>
          </w:tcPr>
          <w:p w:rsidR="00387CAA" w:rsidRPr="00E340C2" w:rsidRDefault="00387CAA" w:rsidP="00A07714">
            <w:pPr>
              <w:spacing w:after="0" w:line="240" w:lineRule="auto"/>
              <w:contextualSpacing/>
              <w:jc w:val="center"/>
              <w:rPr>
                <w:rFonts w:ascii="Arial" w:hAnsi="Arial" w:cs="Arial"/>
                <w:sz w:val="20"/>
                <w:szCs w:val="20"/>
              </w:rPr>
            </w:pPr>
          </w:p>
        </w:tc>
      </w:tr>
      <w:tr w:rsidR="00387CAA" w:rsidRPr="00E340C2" w:rsidTr="00387CAA">
        <w:trPr>
          <w:cantSplit/>
          <w:trHeight w:val="806"/>
        </w:trPr>
        <w:tc>
          <w:tcPr>
            <w:tcW w:w="425" w:type="dxa"/>
          </w:tcPr>
          <w:p w:rsidR="00387CAA" w:rsidRPr="00E340C2" w:rsidRDefault="00387CAA" w:rsidP="00A07714">
            <w:pPr>
              <w:spacing w:after="0" w:line="240" w:lineRule="auto"/>
              <w:ind w:left="90"/>
              <w:contextualSpacing/>
              <w:jc w:val="center"/>
              <w:rPr>
                <w:rFonts w:ascii="Arial" w:hAnsi="Arial" w:cs="Arial"/>
                <w:sz w:val="20"/>
                <w:szCs w:val="20"/>
              </w:rPr>
            </w:pPr>
            <w:r w:rsidRPr="00E340C2">
              <w:rPr>
                <w:rFonts w:ascii="Arial" w:hAnsi="Arial" w:cs="Arial"/>
                <w:sz w:val="20"/>
                <w:szCs w:val="20"/>
              </w:rPr>
              <w:t>3</w:t>
            </w:r>
          </w:p>
        </w:tc>
        <w:tc>
          <w:tcPr>
            <w:tcW w:w="1106" w:type="dxa"/>
          </w:tcPr>
          <w:p w:rsidR="00387CAA" w:rsidRPr="00E340C2" w:rsidRDefault="00387CAA" w:rsidP="00C11CBD">
            <w:pPr>
              <w:spacing w:after="0" w:line="240" w:lineRule="auto"/>
              <w:ind w:left="90"/>
              <w:contextualSpacing/>
              <w:rPr>
                <w:rFonts w:ascii="Arial" w:hAnsi="Arial" w:cs="Arial"/>
                <w:sz w:val="20"/>
                <w:szCs w:val="20"/>
              </w:rPr>
            </w:pPr>
            <w:r>
              <w:rPr>
                <w:rFonts w:ascii="Arial" w:hAnsi="Arial" w:cs="Arial"/>
                <w:sz w:val="20"/>
                <w:szCs w:val="20"/>
              </w:rPr>
              <w:t>IPA</w:t>
            </w:r>
            <w:r w:rsidRPr="00E340C2">
              <w:rPr>
                <w:rFonts w:ascii="Arial" w:hAnsi="Arial" w:cs="Arial"/>
                <w:sz w:val="20"/>
                <w:szCs w:val="20"/>
              </w:rPr>
              <w:t>8221</w:t>
            </w:r>
          </w:p>
        </w:tc>
        <w:tc>
          <w:tcPr>
            <w:tcW w:w="3573" w:type="dxa"/>
            <w:vAlign w:val="center"/>
          </w:tcPr>
          <w:p w:rsidR="00387CAA" w:rsidRPr="00E340C2" w:rsidRDefault="00387CAA" w:rsidP="00A07714">
            <w:pPr>
              <w:spacing w:after="0" w:line="240" w:lineRule="auto"/>
              <w:contextualSpacing/>
              <w:rPr>
                <w:rFonts w:ascii="Arial" w:hAnsi="Arial" w:cs="Arial"/>
                <w:sz w:val="20"/>
                <w:szCs w:val="20"/>
              </w:rPr>
            </w:pPr>
            <w:r w:rsidRPr="00E340C2">
              <w:rPr>
                <w:rFonts w:ascii="Arial" w:hAnsi="Arial" w:cs="Arial"/>
                <w:sz w:val="20"/>
                <w:szCs w:val="20"/>
              </w:rPr>
              <w:t>Sistem, Siklus, dan STSE (</w:t>
            </w:r>
            <w:r w:rsidRPr="00387CAA">
              <w:rPr>
                <w:rFonts w:ascii="Arial" w:hAnsi="Arial" w:cs="Arial"/>
                <w:i/>
                <w:sz w:val="20"/>
                <w:szCs w:val="20"/>
              </w:rPr>
              <w:t>System, Cicle and Science Technology Society Environment</w:t>
            </w:r>
            <w:r w:rsidRPr="00E340C2">
              <w:rPr>
                <w:rFonts w:ascii="Arial" w:hAnsi="Arial" w:cs="Arial"/>
                <w:sz w:val="20"/>
                <w:szCs w:val="20"/>
              </w:rPr>
              <w:t>)</w:t>
            </w:r>
          </w:p>
        </w:tc>
        <w:tc>
          <w:tcPr>
            <w:tcW w:w="567" w:type="dxa"/>
          </w:tcPr>
          <w:p w:rsidR="00387CAA" w:rsidRPr="00C11CBD" w:rsidRDefault="00387CAA" w:rsidP="00A07714">
            <w:pPr>
              <w:spacing w:after="0" w:line="240" w:lineRule="auto"/>
              <w:contextualSpacing/>
              <w:jc w:val="center"/>
              <w:rPr>
                <w:rFonts w:ascii="Arial" w:hAnsi="Arial" w:cs="Arial"/>
                <w:sz w:val="20"/>
                <w:szCs w:val="20"/>
              </w:rPr>
            </w:pPr>
            <w:r>
              <w:rPr>
                <w:rFonts w:ascii="Arial" w:hAnsi="Arial" w:cs="Arial"/>
                <w:sz w:val="20"/>
                <w:szCs w:val="20"/>
              </w:rPr>
              <w:t>2</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r w:rsidRPr="00E340C2">
              <w:rPr>
                <w:rFonts w:ascii="Arial" w:hAnsi="Arial" w:cs="Arial"/>
                <w:sz w:val="20"/>
                <w:szCs w:val="20"/>
                <w:lang w:val="en-US"/>
              </w:rPr>
              <w:t>2</w:t>
            </w:r>
          </w:p>
        </w:tc>
        <w:tc>
          <w:tcPr>
            <w:tcW w:w="567" w:type="dxa"/>
          </w:tcPr>
          <w:p w:rsidR="00387CAA" w:rsidRPr="00E340C2" w:rsidRDefault="00387CAA" w:rsidP="00A07714">
            <w:pPr>
              <w:spacing w:after="0" w:line="240" w:lineRule="auto"/>
              <w:contextualSpacing/>
              <w:jc w:val="center"/>
              <w:rPr>
                <w:rFonts w:ascii="Arial" w:hAnsi="Arial" w:cs="Arial"/>
                <w:sz w:val="20"/>
                <w:szCs w:val="20"/>
                <w:lang w:val="en-US"/>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567" w:type="dxa"/>
          </w:tcPr>
          <w:p w:rsidR="00387CAA" w:rsidRPr="00E340C2" w:rsidRDefault="00387CAA" w:rsidP="00A07714">
            <w:pPr>
              <w:spacing w:after="0" w:line="240" w:lineRule="auto"/>
              <w:contextualSpacing/>
              <w:jc w:val="center"/>
              <w:rPr>
                <w:rFonts w:ascii="Arial" w:hAnsi="Arial" w:cs="Arial"/>
                <w:sz w:val="20"/>
                <w:szCs w:val="20"/>
              </w:rPr>
            </w:pPr>
          </w:p>
        </w:tc>
        <w:tc>
          <w:tcPr>
            <w:tcW w:w="425" w:type="dxa"/>
          </w:tcPr>
          <w:p w:rsidR="00387CAA" w:rsidRPr="00E340C2" w:rsidRDefault="00387CAA" w:rsidP="00A07714">
            <w:pPr>
              <w:spacing w:after="0" w:line="240" w:lineRule="auto"/>
              <w:contextualSpacing/>
              <w:jc w:val="center"/>
              <w:rPr>
                <w:rFonts w:ascii="Arial" w:hAnsi="Arial" w:cs="Arial"/>
                <w:sz w:val="20"/>
                <w:szCs w:val="20"/>
              </w:rPr>
            </w:pPr>
          </w:p>
        </w:tc>
        <w:tc>
          <w:tcPr>
            <w:tcW w:w="370" w:type="dxa"/>
          </w:tcPr>
          <w:p w:rsidR="00387CAA" w:rsidRPr="00E340C2" w:rsidRDefault="00387CAA" w:rsidP="00A07714">
            <w:pPr>
              <w:spacing w:after="0" w:line="240" w:lineRule="auto"/>
              <w:contextualSpacing/>
              <w:jc w:val="center"/>
              <w:rPr>
                <w:rFonts w:ascii="Arial" w:hAnsi="Arial" w:cs="Arial"/>
                <w:sz w:val="20"/>
                <w:szCs w:val="20"/>
              </w:rPr>
            </w:pPr>
          </w:p>
        </w:tc>
        <w:tc>
          <w:tcPr>
            <w:tcW w:w="906" w:type="dxa"/>
            <w:vMerge/>
          </w:tcPr>
          <w:p w:rsidR="00387CAA" w:rsidRPr="00E340C2" w:rsidRDefault="00387CAA" w:rsidP="00A07714">
            <w:pPr>
              <w:spacing w:after="0" w:line="240" w:lineRule="auto"/>
              <w:contextualSpacing/>
              <w:jc w:val="center"/>
              <w:rPr>
                <w:rFonts w:ascii="Arial" w:hAnsi="Arial" w:cs="Arial"/>
                <w:sz w:val="20"/>
                <w:szCs w:val="20"/>
              </w:rPr>
            </w:pPr>
          </w:p>
        </w:tc>
      </w:tr>
    </w:tbl>
    <w:p w:rsidR="00C7298E" w:rsidRPr="00E340C2" w:rsidRDefault="00C7298E" w:rsidP="00A07714">
      <w:pPr>
        <w:spacing w:after="0" w:line="240" w:lineRule="auto"/>
        <w:contextualSpacing/>
        <w:jc w:val="both"/>
        <w:rPr>
          <w:rFonts w:ascii="Arial" w:hAnsi="Arial" w:cs="Arial"/>
          <w:b/>
          <w:sz w:val="20"/>
          <w:szCs w:val="20"/>
        </w:rPr>
      </w:pPr>
      <w:r w:rsidRPr="00E340C2">
        <w:rPr>
          <w:rFonts w:ascii="Arial" w:hAnsi="Arial" w:cs="Arial"/>
          <w:b/>
          <w:sz w:val="20"/>
          <w:szCs w:val="20"/>
        </w:rPr>
        <w:t xml:space="preserve"> Keterangan</w:t>
      </w:r>
    </w:p>
    <w:p w:rsidR="00C7298E" w:rsidRPr="00E340C2" w:rsidRDefault="00C7298E" w:rsidP="00C7298E">
      <w:pPr>
        <w:ind w:left="567" w:hanging="567"/>
        <w:jc w:val="both"/>
        <w:rPr>
          <w:rFonts w:ascii="Arial" w:hAnsi="Arial" w:cs="Arial"/>
          <w:sz w:val="20"/>
          <w:szCs w:val="20"/>
        </w:rPr>
      </w:pPr>
      <w:r w:rsidRPr="00E340C2">
        <w:rPr>
          <w:rFonts w:ascii="Arial" w:hAnsi="Arial" w:cs="Arial"/>
          <w:sz w:val="20"/>
          <w:szCs w:val="20"/>
        </w:rPr>
        <w:t xml:space="preserve">*) </w:t>
      </w:r>
      <w:r w:rsidRPr="00E340C2">
        <w:rPr>
          <w:rFonts w:ascii="Arial" w:hAnsi="Arial" w:cs="Arial"/>
          <w:sz w:val="20"/>
          <w:szCs w:val="20"/>
        </w:rPr>
        <w:tab/>
        <w:t>diambil sebelum mahasiswa memasuki semester 1</w:t>
      </w:r>
    </w:p>
    <w:p w:rsidR="00C11CBD" w:rsidRPr="00E340C2" w:rsidRDefault="00C7298E" w:rsidP="00C11CBD">
      <w:pPr>
        <w:ind w:left="567" w:hanging="567"/>
        <w:jc w:val="both"/>
        <w:rPr>
          <w:rFonts w:ascii="Arial" w:hAnsi="Arial" w:cs="Arial"/>
          <w:sz w:val="20"/>
          <w:szCs w:val="20"/>
        </w:rPr>
      </w:pPr>
      <w:r w:rsidRPr="00E340C2">
        <w:rPr>
          <w:rFonts w:ascii="Arial" w:hAnsi="Arial" w:cs="Arial"/>
          <w:sz w:val="20"/>
          <w:szCs w:val="20"/>
        </w:rPr>
        <w:t xml:space="preserve">**) </w:t>
      </w:r>
      <w:r w:rsidRPr="00E340C2">
        <w:rPr>
          <w:rFonts w:ascii="Arial" w:hAnsi="Arial" w:cs="Arial"/>
          <w:sz w:val="20"/>
          <w:szCs w:val="20"/>
        </w:rPr>
        <w:tab/>
        <w:t xml:space="preserve">mahasiswa yang berlatar belakang </w:t>
      </w:r>
      <w:r w:rsidRPr="00E340C2">
        <w:rPr>
          <w:rFonts w:ascii="Arial" w:hAnsi="Arial" w:cs="Arial"/>
          <w:b/>
          <w:sz w:val="20"/>
          <w:szCs w:val="20"/>
        </w:rPr>
        <w:t>S1 non kependidikan</w:t>
      </w:r>
      <w:r w:rsidRPr="00E340C2">
        <w:rPr>
          <w:rFonts w:ascii="Arial" w:hAnsi="Arial" w:cs="Arial"/>
          <w:sz w:val="20"/>
          <w:szCs w:val="20"/>
        </w:rPr>
        <w:t xml:space="preserve"> wajib mengambil semua mata kuliah</w:t>
      </w:r>
    </w:p>
    <w:p w:rsidR="00C7298E" w:rsidRPr="00E340C2" w:rsidRDefault="00C7298E" w:rsidP="00C7298E">
      <w:pPr>
        <w:ind w:left="567" w:hanging="567"/>
        <w:jc w:val="both"/>
        <w:rPr>
          <w:rFonts w:ascii="Arial" w:hAnsi="Arial" w:cs="Arial"/>
          <w:sz w:val="20"/>
          <w:szCs w:val="20"/>
        </w:rPr>
      </w:pPr>
      <w:r w:rsidRPr="00E340C2">
        <w:rPr>
          <w:rFonts w:ascii="Arial" w:hAnsi="Arial" w:cs="Arial"/>
          <w:sz w:val="20"/>
          <w:szCs w:val="20"/>
        </w:rPr>
        <w:lastRenderedPageBreak/>
        <w:t>***)</w:t>
      </w:r>
      <w:r w:rsidRPr="00E340C2">
        <w:rPr>
          <w:rFonts w:ascii="Arial" w:hAnsi="Arial" w:cs="Arial"/>
          <w:sz w:val="20"/>
          <w:szCs w:val="20"/>
        </w:rPr>
        <w:tab/>
        <w:t xml:space="preserve">mahasiswa yang berlatar belakang </w:t>
      </w:r>
      <w:r w:rsidRPr="00E340C2">
        <w:rPr>
          <w:rFonts w:ascii="Arial" w:hAnsi="Arial" w:cs="Arial"/>
          <w:b/>
          <w:sz w:val="20"/>
          <w:szCs w:val="20"/>
        </w:rPr>
        <w:t>S1 Pendidikan Fisika</w:t>
      </w:r>
      <w:r w:rsidRPr="00E340C2">
        <w:rPr>
          <w:rFonts w:ascii="Arial" w:hAnsi="Arial" w:cs="Arial"/>
          <w:sz w:val="20"/>
          <w:szCs w:val="20"/>
        </w:rPr>
        <w:t xml:space="preserve"> </w:t>
      </w:r>
      <w:r w:rsidR="00C11CBD">
        <w:rPr>
          <w:rFonts w:ascii="Arial" w:hAnsi="Arial" w:cs="Arial"/>
          <w:sz w:val="20"/>
          <w:szCs w:val="20"/>
        </w:rPr>
        <w:t xml:space="preserve">dan S1 Pendidikan Kimia </w:t>
      </w:r>
      <w:r w:rsidRPr="00E340C2">
        <w:rPr>
          <w:rFonts w:ascii="Arial" w:hAnsi="Arial" w:cs="Arial"/>
          <w:sz w:val="20"/>
          <w:szCs w:val="20"/>
        </w:rPr>
        <w:t xml:space="preserve">wajib mengambil mata kuliah </w:t>
      </w:r>
      <w:r w:rsidRPr="00E340C2">
        <w:rPr>
          <w:rFonts w:ascii="Arial" w:hAnsi="Arial" w:cs="Arial"/>
          <w:b/>
          <w:sz w:val="20"/>
          <w:szCs w:val="20"/>
        </w:rPr>
        <w:t>nomer 1 dan 3</w:t>
      </w:r>
      <w:r w:rsidRPr="00E340C2">
        <w:rPr>
          <w:rFonts w:ascii="Arial" w:hAnsi="Arial" w:cs="Arial"/>
          <w:sz w:val="20"/>
          <w:szCs w:val="20"/>
        </w:rPr>
        <w:t xml:space="preserve">, sedangkan mahasiswa yang berlatar belakang </w:t>
      </w:r>
      <w:r w:rsidRPr="00E340C2">
        <w:rPr>
          <w:rFonts w:ascii="Arial" w:hAnsi="Arial" w:cs="Arial"/>
          <w:b/>
          <w:sz w:val="20"/>
          <w:szCs w:val="20"/>
        </w:rPr>
        <w:t xml:space="preserve">S1 Pendidikan Biologi </w:t>
      </w:r>
      <w:r w:rsidRPr="00E340C2">
        <w:rPr>
          <w:rFonts w:ascii="Arial" w:hAnsi="Arial" w:cs="Arial"/>
          <w:sz w:val="20"/>
          <w:szCs w:val="20"/>
        </w:rPr>
        <w:t xml:space="preserve">Wajib mengambil mata kuliah </w:t>
      </w:r>
      <w:r w:rsidRPr="00E340C2">
        <w:rPr>
          <w:rFonts w:ascii="Arial" w:hAnsi="Arial" w:cs="Arial"/>
          <w:b/>
          <w:sz w:val="20"/>
          <w:szCs w:val="20"/>
        </w:rPr>
        <w:t>nomer 1 dan 2</w:t>
      </w:r>
    </w:p>
    <w:p w:rsidR="00C7298E" w:rsidRPr="00C11CBD" w:rsidRDefault="00A25B00" w:rsidP="00C11CBD">
      <w:pPr>
        <w:spacing w:after="0" w:line="360" w:lineRule="auto"/>
        <w:jc w:val="both"/>
        <w:rPr>
          <w:rFonts w:ascii="Arial" w:hAnsi="Arial" w:cs="Arial"/>
          <w:b/>
        </w:rPr>
      </w:pPr>
      <w:r w:rsidRPr="00C11CBD">
        <w:rPr>
          <w:rFonts w:ascii="Arial" w:hAnsi="Arial" w:cs="Arial"/>
          <w:b/>
        </w:rPr>
        <w:t>Proses Pembelajaran</w:t>
      </w:r>
    </w:p>
    <w:p w:rsidR="009E5039" w:rsidRPr="00393CDC" w:rsidRDefault="009E5039" w:rsidP="00393CDC">
      <w:pPr>
        <w:spacing w:line="360" w:lineRule="auto"/>
        <w:ind w:left="426"/>
        <w:contextualSpacing/>
        <w:jc w:val="both"/>
        <w:rPr>
          <w:rFonts w:ascii="Arial" w:hAnsi="Arial" w:cs="Arial"/>
        </w:rPr>
      </w:pPr>
      <w:r w:rsidRPr="00393CDC">
        <w:rPr>
          <w:rFonts w:ascii="Arial" w:hAnsi="Arial" w:cs="Arial"/>
        </w:rPr>
        <w:t xml:space="preserve">Proses Pembelajaran di Program Studi S2 Pendidikan Sains menggunakan filosofi Konstruktivisme dan Pendekatan </w:t>
      </w:r>
      <w:r w:rsidRPr="00393CDC">
        <w:rPr>
          <w:rFonts w:ascii="Arial" w:hAnsi="Arial" w:cs="Arial"/>
          <w:i/>
        </w:rPr>
        <w:t>Student Center Learning</w:t>
      </w:r>
      <w:r w:rsidRPr="00393CDC">
        <w:rPr>
          <w:rFonts w:ascii="Arial" w:hAnsi="Arial" w:cs="Arial"/>
        </w:rPr>
        <w:t>. Beberapa Strategi/Pendekatan/Metode yang digunakan antara lain: perkuliahan praktik laboratorium, perkuliahan praktik lapangan (lingkungan dan sekolah), penugasan individu maupun kelompok, presentasi, kaji referensi, serta proyek.</w:t>
      </w:r>
    </w:p>
    <w:p w:rsidR="00A25B00" w:rsidRPr="00C11CBD" w:rsidRDefault="00A25B00" w:rsidP="00C11CBD">
      <w:pPr>
        <w:spacing w:after="0" w:line="360" w:lineRule="auto"/>
        <w:jc w:val="both"/>
        <w:rPr>
          <w:rFonts w:ascii="Arial" w:hAnsi="Arial" w:cs="Arial"/>
          <w:b/>
        </w:rPr>
      </w:pPr>
      <w:r w:rsidRPr="00C11CBD">
        <w:rPr>
          <w:rFonts w:ascii="Arial" w:hAnsi="Arial" w:cs="Arial"/>
          <w:b/>
        </w:rPr>
        <w:t>Penilaian</w:t>
      </w:r>
    </w:p>
    <w:p w:rsidR="009E5039" w:rsidRPr="00393CDC" w:rsidRDefault="009E5039" w:rsidP="00393CDC">
      <w:pPr>
        <w:spacing w:line="360" w:lineRule="auto"/>
        <w:ind w:left="426"/>
        <w:jc w:val="both"/>
        <w:rPr>
          <w:rFonts w:ascii="Arial" w:hAnsi="Arial" w:cs="Arial"/>
        </w:rPr>
      </w:pPr>
      <w:r w:rsidRPr="00393CDC">
        <w:rPr>
          <w:rFonts w:ascii="Arial" w:hAnsi="Arial" w:cs="Arial"/>
        </w:rPr>
        <w:t xml:space="preserve">Sistem penilaian di Program Studi S2 Pendidikan Sains secara umum mengikuti kebijakan PPs UNY, yaitu Penilaian Tengah Semester dan Penilaian Akhir Semester (kognitif). Namun Setiap mata kuliah tentu melakukan penilaian </w:t>
      </w:r>
      <w:r w:rsidRPr="00393CDC">
        <w:rPr>
          <w:rFonts w:ascii="Arial" w:hAnsi="Arial" w:cs="Arial"/>
          <w:i/>
        </w:rPr>
        <w:t>Authentic Assesment</w:t>
      </w:r>
      <w:r w:rsidRPr="00393CDC">
        <w:rPr>
          <w:rFonts w:ascii="Arial" w:hAnsi="Arial" w:cs="Arial"/>
        </w:rPr>
        <w:t>, seperti: penilaian kinerja praktik, penilaian portofolio laporan, penilaian proyek, dan penilaian keterampilan lainnya (presentasi/</w:t>
      </w:r>
      <w:r w:rsidRPr="00393CDC">
        <w:rPr>
          <w:rFonts w:ascii="Arial" w:hAnsi="Arial" w:cs="Arial"/>
          <w:i/>
        </w:rPr>
        <w:t>comunikation skills</w:t>
      </w:r>
      <w:r w:rsidRPr="00393CDC">
        <w:rPr>
          <w:rFonts w:ascii="Arial" w:hAnsi="Arial" w:cs="Arial"/>
        </w:rPr>
        <w:t>). Penilaian aspek sikap tetap menjadi aspek capaian belajar bagi mahasiswa, maka semua mata kuliah tetap melakukan penilaian aspek sikap.</w:t>
      </w:r>
    </w:p>
    <w:p w:rsidR="000E21FE" w:rsidRPr="000E21FE" w:rsidRDefault="00C11CBD" w:rsidP="000E21FE">
      <w:pPr>
        <w:rPr>
          <w:rFonts w:ascii="Arial" w:hAnsi="Arial" w:cs="Arial"/>
          <w:sz w:val="24"/>
          <w:szCs w:val="24"/>
        </w:rPr>
      </w:pPr>
      <w:r>
        <w:rPr>
          <w:rFonts w:ascii="Arial" w:hAnsi="Arial" w:cs="Arial"/>
          <w:sz w:val="24"/>
          <w:szCs w:val="24"/>
        </w:rPr>
        <w:t>Deskripsi Mata Kuliah (Terlampir)</w:t>
      </w:r>
    </w:p>
    <w:p w:rsidR="000E21FE" w:rsidRDefault="000E21FE" w:rsidP="000E21FE">
      <w:pPr>
        <w:rPr>
          <w:rFonts w:ascii="Arial" w:hAnsi="Arial" w:cs="Arial"/>
          <w:sz w:val="24"/>
          <w:szCs w:val="24"/>
        </w:rPr>
      </w:pPr>
    </w:p>
    <w:p w:rsidR="00393CDC" w:rsidRDefault="00393CDC"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C11CBD" w:rsidRDefault="00C11CBD" w:rsidP="000E21FE">
      <w:pPr>
        <w:rPr>
          <w:rFonts w:ascii="Arial" w:hAnsi="Arial" w:cs="Arial"/>
          <w:sz w:val="24"/>
          <w:szCs w:val="24"/>
        </w:rPr>
      </w:pPr>
    </w:p>
    <w:p w:rsidR="00393CDC" w:rsidRDefault="00393CDC" w:rsidP="000E21FE">
      <w:pPr>
        <w:rPr>
          <w:rFonts w:ascii="Arial" w:hAnsi="Arial" w:cs="Arial"/>
          <w:sz w:val="24"/>
          <w:szCs w:val="24"/>
        </w:rPr>
      </w:pPr>
      <w:r>
        <w:rPr>
          <w:rFonts w:ascii="Arial" w:hAnsi="Arial" w:cs="Arial"/>
          <w:sz w:val="24"/>
          <w:szCs w:val="24"/>
        </w:rPr>
        <w:lastRenderedPageBreak/>
        <w:t>Lampiran Deskripsi Mata Kuliah</w:t>
      </w:r>
    </w:p>
    <w:tbl>
      <w:tblPr>
        <w:tblStyle w:val="TableGrid"/>
        <w:tblW w:w="0" w:type="auto"/>
        <w:tblLook w:val="04A0" w:firstRow="1" w:lastRow="0" w:firstColumn="1" w:lastColumn="0" w:noHBand="0" w:noVBand="1"/>
      </w:tblPr>
      <w:tblGrid>
        <w:gridCol w:w="1951"/>
        <w:gridCol w:w="171"/>
        <w:gridCol w:w="6894"/>
        <w:gridCol w:w="226"/>
      </w:tblGrid>
      <w:tr w:rsidR="00463467" w:rsidRPr="00E42804" w:rsidTr="00463467">
        <w:trPr>
          <w:gridAfter w:val="1"/>
          <w:wAfter w:w="226" w:type="dxa"/>
        </w:trPr>
        <w:tc>
          <w:tcPr>
            <w:tcW w:w="2122" w:type="dxa"/>
            <w:gridSpan w:val="2"/>
          </w:tcPr>
          <w:p w:rsidR="00463467" w:rsidRPr="00E42804" w:rsidRDefault="00463467" w:rsidP="002A6CEC">
            <w:pPr>
              <w:contextualSpacing/>
              <w:rPr>
                <w:rFonts w:ascii="Arial" w:hAnsi="Arial" w:cs="Arial"/>
              </w:rPr>
            </w:pPr>
            <w:r w:rsidRPr="00E42804">
              <w:rPr>
                <w:rFonts w:ascii="Arial" w:hAnsi="Arial" w:cs="Arial"/>
              </w:rPr>
              <w:t>Nama Matakuliah</w:t>
            </w:r>
          </w:p>
        </w:tc>
        <w:tc>
          <w:tcPr>
            <w:tcW w:w="6894" w:type="dxa"/>
          </w:tcPr>
          <w:p w:rsidR="00463467" w:rsidRPr="00E42804" w:rsidRDefault="00463467" w:rsidP="002A6CEC">
            <w:pPr>
              <w:contextualSpacing/>
              <w:rPr>
                <w:rFonts w:ascii="Arial" w:hAnsi="Arial" w:cs="Arial"/>
              </w:rPr>
            </w:pPr>
            <w:r w:rsidRPr="00E42804">
              <w:rPr>
                <w:rFonts w:ascii="Arial" w:hAnsi="Arial" w:cs="Arial"/>
                <w:color w:val="000000"/>
              </w:rPr>
              <w:t>Metodologi Penelitian Pendidikan</w:t>
            </w:r>
          </w:p>
        </w:tc>
      </w:tr>
      <w:tr w:rsidR="00463467" w:rsidRPr="00E42804" w:rsidTr="00463467">
        <w:trPr>
          <w:gridAfter w:val="1"/>
          <w:wAfter w:w="226" w:type="dxa"/>
        </w:trPr>
        <w:tc>
          <w:tcPr>
            <w:tcW w:w="2122" w:type="dxa"/>
            <w:gridSpan w:val="2"/>
          </w:tcPr>
          <w:p w:rsidR="00463467" w:rsidRPr="00E42804" w:rsidRDefault="00463467" w:rsidP="002A6CEC">
            <w:pPr>
              <w:contextualSpacing/>
              <w:rPr>
                <w:rFonts w:ascii="Arial" w:hAnsi="Arial" w:cs="Arial"/>
              </w:rPr>
            </w:pPr>
            <w:r w:rsidRPr="00E42804">
              <w:rPr>
                <w:rFonts w:ascii="Arial" w:hAnsi="Arial" w:cs="Arial"/>
              </w:rPr>
              <w:t>Kode Matakuliah</w:t>
            </w:r>
          </w:p>
        </w:tc>
        <w:tc>
          <w:tcPr>
            <w:tcW w:w="6894" w:type="dxa"/>
          </w:tcPr>
          <w:p w:rsidR="00463467" w:rsidRPr="00E42804" w:rsidRDefault="00463467" w:rsidP="002A6CEC">
            <w:pPr>
              <w:contextualSpacing/>
              <w:rPr>
                <w:rFonts w:ascii="Arial" w:hAnsi="Arial" w:cs="Arial"/>
              </w:rPr>
            </w:pPr>
            <w:r>
              <w:rPr>
                <w:rFonts w:ascii="Arial" w:hAnsi="Arial" w:cs="Arial"/>
              </w:rPr>
              <w:t>PAS  8302</w:t>
            </w:r>
          </w:p>
        </w:tc>
      </w:tr>
      <w:tr w:rsidR="00463467" w:rsidRPr="00E42804" w:rsidTr="00463467">
        <w:trPr>
          <w:gridAfter w:val="1"/>
          <w:wAfter w:w="226" w:type="dxa"/>
        </w:trPr>
        <w:tc>
          <w:tcPr>
            <w:tcW w:w="2122" w:type="dxa"/>
            <w:gridSpan w:val="2"/>
          </w:tcPr>
          <w:p w:rsidR="00463467" w:rsidRPr="00E42804" w:rsidRDefault="00463467" w:rsidP="002A6CEC">
            <w:pPr>
              <w:contextualSpacing/>
              <w:rPr>
                <w:rFonts w:ascii="Arial" w:hAnsi="Arial" w:cs="Arial"/>
              </w:rPr>
            </w:pPr>
            <w:r w:rsidRPr="00E42804">
              <w:rPr>
                <w:rFonts w:ascii="Arial" w:hAnsi="Arial" w:cs="Arial"/>
              </w:rPr>
              <w:t>Deskripsi Matakuliah</w:t>
            </w:r>
          </w:p>
        </w:tc>
        <w:tc>
          <w:tcPr>
            <w:tcW w:w="6894" w:type="dxa"/>
          </w:tcPr>
          <w:p w:rsidR="00463467" w:rsidRPr="00E42804" w:rsidRDefault="00463467" w:rsidP="002A6CEC">
            <w:pPr>
              <w:contextualSpacing/>
              <w:jc w:val="both"/>
              <w:rPr>
                <w:rFonts w:ascii="Arial" w:hAnsi="Arial" w:cs="Arial"/>
              </w:rPr>
            </w:pPr>
            <w:r w:rsidRPr="00E42804">
              <w:rPr>
                <w:rFonts w:ascii="Arial" w:hAnsi="Arial" w:cs="Arial"/>
              </w:rPr>
              <w:t>Mata kuliah ini berisi kajian: 1) Metode ilmiah dalam penelitian pendidikan; permasalahan penelitian pendidikan, jenis-jenis penelitian pendidikan, etika dalam penelitian, 2) Instrumen penelitian pendidikan; jenis variabel penelitian, jenis data penelitian, rancangan instrumen penelitian, uji validitas dan uji reliabilitas instrumen, 3) Uji hipotesis; kajian pustaka dan perumusan hipotesis, teknik pengambilan sampel, statistik deskriptif, statistik inferensial, dan 4) Pengembangan proposal penelitian pendidikan</w:t>
            </w:r>
          </w:p>
        </w:tc>
      </w:tr>
      <w:tr w:rsidR="00463467" w:rsidRPr="00E42804" w:rsidTr="00463467">
        <w:trPr>
          <w:gridAfter w:val="1"/>
          <w:wAfter w:w="226" w:type="dxa"/>
        </w:trPr>
        <w:tc>
          <w:tcPr>
            <w:tcW w:w="2122" w:type="dxa"/>
            <w:gridSpan w:val="2"/>
          </w:tcPr>
          <w:p w:rsidR="00463467" w:rsidRPr="00E42804" w:rsidRDefault="00463467" w:rsidP="002A6CEC">
            <w:pPr>
              <w:contextualSpacing/>
              <w:rPr>
                <w:rFonts w:ascii="Arial" w:hAnsi="Arial" w:cs="Arial"/>
              </w:rPr>
            </w:pPr>
            <w:r w:rsidRPr="00E42804">
              <w:rPr>
                <w:rFonts w:ascii="Arial" w:hAnsi="Arial" w:cs="Arial"/>
              </w:rPr>
              <w:t>Sumber referensi utama</w:t>
            </w:r>
          </w:p>
        </w:tc>
        <w:tc>
          <w:tcPr>
            <w:tcW w:w="6894" w:type="dxa"/>
          </w:tcPr>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lang w:val="nb-NO"/>
              </w:rPr>
              <w:t xml:space="preserve">Bogdan, Robert C. &amp; Sari Knopp Biklen. </w:t>
            </w:r>
            <w:r w:rsidRPr="00E42804">
              <w:rPr>
                <w:rFonts w:ascii="Arial" w:hAnsi="Arial" w:cs="Arial"/>
              </w:rPr>
              <w:t xml:space="preserve">(1982). </w:t>
            </w:r>
            <w:r w:rsidRPr="00E42804">
              <w:rPr>
                <w:rFonts w:ascii="Arial" w:hAnsi="Arial" w:cs="Arial"/>
                <w:i/>
              </w:rPr>
              <w:t>Qualitative Research for Education</w:t>
            </w:r>
            <w:r w:rsidRPr="00E42804">
              <w:rPr>
                <w:rFonts w:ascii="Arial" w:hAnsi="Arial" w:cs="Arial"/>
              </w:rPr>
              <w:t>. Boston: Allyn &amp; Bacon, Inc.</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Fraenkel, Jack R. &amp; Norman E. Wallen. (1993). </w:t>
            </w:r>
            <w:r w:rsidRPr="00E42804">
              <w:rPr>
                <w:rFonts w:ascii="Arial" w:hAnsi="Arial" w:cs="Arial"/>
                <w:i/>
              </w:rPr>
              <w:t>How to Design and Evaluation Research in Education</w:t>
            </w:r>
            <w:r w:rsidRPr="00E42804">
              <w:rPr>
                <w:rFonts w:ascii="Arial" w:hAnsi="Arial" w:cs="Arial"/>
              </w:rPr>
              <w:t>. Second Edition. New York: McGRAW-HILL Inc.</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Isaac, Stephen &amp; William B. Michael. (1980). </w:t>
            </w:r>
            <w:r w:rsidRPr="00E42804">
              <w:rPr>
                <w:rFonts w:ascii="Arial" w:hAnsi="Arial" w:cs="Arial"/>
                <w:i/>
              </w:rPr>
              <w:t>Handbook in Research and Evaluation</w:t>
            </w:r>
            <w:r w:rsidRPr="00E42804">
              <w:rPr>
                <w:rFonts w:ascii="Arial" w:hAnsi="Arial" w:cs="Arial"/>
              </w:rPr>
              <w:t>. San Diego: EdITS publishers.</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Kerlinger, Fred N. (2006). </w:t>
            </w:r>
            <w:r w:rsidRPr="00E42804">
              <w:rPr>
                <w:rFonts w:ascii="Arial" w:hAnsi="Arial" w:cs="Arial"/>
                <w:i/>
              </w:rPr>
              <w:t>Asas-Asas Penelitian Behavioral.</w:t>
            </w:r>
            <w:r w:rsidRPr="00E42804">
              <w:rPr>
                <w:rFonts w:ascii="Arial" w:hAnsi="Arial" w:cs="Arial"/>
              </w:rPr>
              <w:t xml:space="preserve"> Yogyakarta: Gadjah Mada University Press.</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Nasution, S. (1992). </w:t>
            </w:r>
            <w:r w:rsidRPr="00E42804">
              <w:rPr>
                <w:rFonts w:ascii="Arial" w:hAnsi="Arial" w:cs="Arial"/>
                <w:i/>
              </w:rPr>
              <w:t>Metode Penelitian Naturalistik Kualitatif</w:t>
            </w:r>
            <w:r w:rsidRPr="00E42804">
              <w:rPr>
                <w:rFonts w:ascii="Arial" w:hAnsi="Arial" w:cs="Arial"/>
              </w:rPr>
              <w:t>. Bandung: Tarsito.</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Sudjana. (1986). </w:t>
            </w:r>
            <w:r w:rsidRPr="00E42804">
              <w:rPr>
                <w:rFonts w:ascii="Arial" w:hAnsi="Arial" w:cs="Arial"/>
                <w:i/>
              </w:rPr>
              <w:t>Metoda Statistika</w:t>
            </w:r>
            <w:r w:rsidRPr="00E42804">
              <w:rPr>
                <w:rFonts w:ascii="Arial" w:hAnsi="Arial" w:cs="Arial"/>
              </w:rPr>
              <w:t>. Bandung: Tarsito.</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Walpole, Ronald E. &amp; Raymond H. Myers. (1978). </w:t>
            </w:r>
            <w:r w:rsidRPr="00E42804">
              <w:rPr>
                <w:rFonts w:ascii="Arial" w:hAnsi="Arial" w:cs="Arial"/>
                <w:i/>
              </w:rPr>
              <w:t>Probability and Statistics for Engineers and Scientists</w:t>
            </w:r>
            <w:r w:rsidRPr="00E42804">
              <w:rPr>
                <w:rFonts w:ascii="Arial" w:hAnsi="Arial" w:cs="Arial"/>
              </w:rPr>
              <w:t xml:space="preserve">. 2 </w:t>
            </w:r>
            <w:r w:rsidRPr="00E42804">
              <w:rPr>
                <w:rFonts w:ascii="Arial" w:hAnsi="Arial" w:cs="Arial"/>
                <w:vertAlign w:val="superscript"/>
              </w:rPr>
              <w:t xml:space="preserve">Ed </w:t>
            </w:r>
            <w:r w:rsidRPr="00E42804">
              <w:rPr>
                <w:rFonts w:ascii="Arial" w:hAnsi="Arial" w:cs="Arial"/>
              </w:rPr>
              <w:t>. New York: Macmillan Publishing Co. Inc.</w:t>
            </w:r>
          </w:p>
          <w:p w:rsidR="00463467" w:rsidRPr="00E42804" w:rsidRDefault="00463467" w:rsidP="002A6CEC">
            <w:pPr>
              <w:numPr>
                <w:ilvl w:val="2"/>
                <w:numId w:val="14"/>
              </w:numPr>
              <w:tabs>
                <w:tab w:val="clear" w:pos="2160"/>
                <w:tab w:val="left" w:pos="5220"/>
              </w:tabs>
              <w:ind w:left="459" w:hanging="425"/>
              <w:contextualSpacing/>
              <w:rPr>
                <w:rFonts w:ascii="Arial" w:hAnsi="Arial" w:cs="Arial"/>
              </w:rPr>
            </w:pPr>
            <w:r w:rsidRPr="00E42804">
              <w:rPr>
                <w:rFonts w:ascii="Arial" w:hAnsi="Arial" w:cs="Arial"/>
              </w:rPr>
              <w:t xml:space="preserve">Walpole, Ronald E. (1988). </w:t>
            </w:r>
            <w:r w:rsidRPr="00E42804">
              <w:rPr>
                <w:rFonts w:ascii="Arial" w:hAnsi="Arial" w:cs="Arial"/>
                <w:i/>
              </w:rPr>
              <w:t>Pengantar Statistika</w:t>
            </w:r>
            <w:r w:rsidRPr="00E42804">
              <w:rPr>
                <w:rFonts w:ascii="Arial" w:hAnsi="Arial" w:cs="Arial"/>
              </w:rPr>
              <w:t xml:space="preserve">. (Penerjemah: Bambang Sumantri). Jakarta: Gramedia.  </w:t>
            </w:r>
          </w:p>
        </w:tc>
      </w:tr>
      <w:tr w:rsidR="00BC31F6" w:rsidRPr="0058635B"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Nama Matakuliah</w:t>
            </w:r>
          </w:p>
        </w:tc>
        <w:tc>
          <w:tcPr>
            <w:tcW w:w="6894" w:type="dxa"/>
          </w:tcPr>
          <w:p w:rsidR="00BC31F6" w:rsidRPr="00BC31F6" w:rsidRDefault="00BC31F6" w:rsidP="002A6CEC">
            <w:pPr>
              <w:rPr>
                <w:rFonts w:ascii="Arial" w:hAnsi="Arial" w:cs="Arial"/>
                <w:sz w:val="20"/>
                <w:szCs w:val="20"/>
              </w:rPr>
            </w:pPr>
            <w:r w:rsidRPr="00BC31F6">
              <w:rPr>
                <w:rFonts w:ascii="Arial" w:hAnsi="Arial" w:cs="Arial"/>
                <w:sz w:val="20"/>
                <w:szCs w:val="20"/>
              </w:rPr>
              <w:t>Kajian Kimia dalam Kehidupan</w:t>
            </w:r>
          </w:p>
        </w:tc>
      </w:tr>
      <w:tr w:rsidR="00BC31F6" w:rsidRPr="0058635B"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Kode Matakuliah</w:t>
            </w:r>
          </w:p>
        </w:tc>
        <w:tc>
          <w:tcPr>
            <w:tcW w:w="6894" w:type="dxa"/>
          </w:tcPr>
          <w:p w:rsidR="00BC31F6" w:rsidRPr="00BC31F6" w:rsidRDefault="00BC31F6" w:rsidP="002A6CEC">
            <w:pPr>
              <w:rPr>
                <w:rFonts w:ascii="Arial" w:hAnsi="Arial" w:cs="Arial"/>
                <w:sz w:val="20"/>
                <w:szCs w:val="20"/>
              </w:rPr>
            </w:pPr>
            <w:r>
              <w:rPr>
                <w:rFonts w:ascii="Arial" w:hAnsi="Arial" w:cs="Arial"/>
                <w:sz w:val="20"/>
                <w:szCs w:val="20"/>
              </w:rPr>
              <w:t>IPA 8207</w:t>
            </w:r>
          </w:p>
        </w:tc>
      </w:tr>
      <w:tr w:rsidR="00BC31F6" w:rsidRPr="008054A5"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Jumlah SKS</w:t>
            </w:r>
          </w:p>
        </w:tc>
        <w:tc>
          <w:tcPr>
            <w:tcW w:w="6894" w:type="dxa"/>
          </w:tcPr>
          <w:p w:rsidR="00BC31F6" w:rsidRPr="00BC31F6" w:rsidRDefault="00BC31F6" w:rsidP="002A6CEC">
            <w:pPr>
              <w:rPr>
                <w:rFonts w:ascii="Arial" w:hAnsi="Arial" w:cs="Arial"/>
                <w:sz w:val="20"/>
                <w:szCs w:val="20"/>
              </w:rPr>
            </w:pPr>
            <w:r w:rsidRPr="00BC31F6">
              <w:rPr>
                <w:rFonts w:ascii="Arial" w:hAnsi="Arial" w:cs="Arial"/>
                <w:sz w:val="20"/>
                <w:szCs w:val="20"/>
              </w:rPr>
              <w:t>2</w:t>
            </w:r>
          </w:p>
        </w:tc>
      </w:tr>
      <w:tr w:rsidR="00BC31F6" w:rsidRPr="0058635B"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Dosen</w:t>
            </w:r>
          </w:p>
        </w:tc>
        <w:tc>
          <w:tcPr>
            <w:tcW w:w="6894" w:type="dxa"/>
          </w:tcPr>
          <w:p w:rsidR="00BC31F6" w:rsidRPr="00BC31F6" w:rsidRDefault="00BC31F6" w:rsidP="002A6CEC">
            <w:pPr>
              <w:rPr>
                <w:rFonts w:ascii="Arial" w:hAnsi="Arial" w:cs="Arial"/>
                <w:sz w:val="20"/>
                <w:szCs w:val="20"/>
              </w:rPr>
            </w:pPr>
            <w:r w:rsidRPr="00BC31F6">
              <w:rPr>
                <w:rFonts w:ascii="Arial" w:hAnsi="Arial" w:cs="Arial"/>
                <w:sz w:val="20"/>
                <w:szCs w:val="20"/>
              </w:rPr>
              <w:t>Prof. Dr. Sri Atun dan Dr. Suwardi</w:t>
            </w:r>
          </w:p>
        </w:tc>
      </w:tr>
      <w:tr w:rsidR="00BC31F6" w:rsidRPr="0058635B"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Deskripsi Matakuliah</w:t>
            </w:r>
          </w:p>
        </w:tc>
        <w:tc>
          <w:tcPr>
            <w:tcW w:w="6894" w:type="dxa"/>
          </w:tcPr>
          <w:p w:rsidR="00BC31F6" w:rsidRPr="00BC31F6" w:rsidRDefault="00BC31F6" w:rsidP="002A6CEC">
            <w:pPr>
              <w:jc w:val="both"/>
              <w:rPr>
                <w:rFonts w:ascii="Arial" w:eastAsia="Calibri" w:hAnsi="Arial" w:cs="Arial"/>
                <w:sz w:val="20"/>
                <w:szCs w:val="20"/>
              </w:rPr>
            </w:pPr>
            <w:r w:rsidRPr="00BC31F6">
              <w:rPr>
                <w:rFonts w:ascii="Arial" w:hAnsi="Arial" w:cs="Arial"/>
                <w:sz w:val="20"/>
                <w:szCs w:val="20"/>
              </w:rPr>
              <w:t>Mata kuliah ini membahas secara teoritis dan aplikatif berbagai aspek kimia dalam kehidupan, analisis perkembangan penelitian kimia terbaru, serta kajian</w:t>
            </w:r>
            <w:r w:rsidRPr="00BC31F6">
              <w:rPr>
                <w:rFonts w:ascii="Arial" w:eastAsia="Calibri" w:hAnsi="Arial" w:cs="Arial"/>
                <w:sz w:val="20"/>
                <w:szCs w:val="20"/>
              </w:rPr>
              <w:t xml:space="preserve"> aplikasi kimia dan permasalahannya dalam bidang kesehatan, pangan, lingkungan, pertanian, industri, teknologi, dan energi.</w:t>
            </w:r>
          </w:p>
          <w:p w:rsidR="00BC31F6" w:rsidRPr="00BC31F6" w:rsidRDefault="00BC31F6" w:rsidP="002A6CEC">
            <w:pPr>
              <w:rPr>
                <w:rFonts w:ascii="Arial" w:hAnsi="Arial" w:cs="Arial"/>
                <w:sz w:val="20"/>
                <w:szCs w:val="20"/>
              </w:rPr>
            </w:pPr>
          </w:p>
        </w:tc>
      </w:tr>
      <w:tr w:rsidR="00BC31F6" w:rsidRPr="0058635B" w:rsidTr="002A6CEC">
        <w:trPr>
          <w:gridAfter w:val="1"/>
          <w:wAfter w:w="226" w:type="dxa"/>
        </w:trPr>
        <w:tc>
          <w:tcPr>
            <w:tcW w:w="2122" w:type="dxa"/>
            <w:gridSpan w:val="2"/>
          </w:tcPr>
          <w:p w:rsidR="00BC31F6" w:rsidRPr="00BC31F6" w:rsidRDefault="00BC31F6" w:rsidP="002A6CEC">
            <w:pPr>
              <w:rPr>
                <w:rFonts w:ascii="Arial" w:hAnsi="Arial" w:cs="Arial"/>
                <w:sz w:val="20"/>
                <w:szCs w:val="20"/>
              </w:rPr>
            </w:pPr>
            <w:r w:rsidRPr="00BC31F6">
              <w:rPr>
                <w:rFonts w:ascii="Arial" w:hAnsi="Arial" w:cs="Arial"/>
                <w:sz w:val="20"/>
                <w:szCs w:val="20"/>
              </w:rPr>
              <w:t>Sumber Referensi</w:t>
            </w:r>
          </w:p>
        </w:tc>
        <w:tc>
          <w:tcPr>
            <w:tcW w:w="6894" w:type="dxa"/>
          </w:tcPr>
          <w:p w:rsidR="00BC31F6" w:rsidRPr="00BC31F6" w:rsidRDefault="00BC31F6" w:rsidP="00BC31F6">
            <w:pPr>
              <w:pStyle w:val="ListParagraph"/>
              <w:numPr>
                <w:ilvl w:val="0"/>
                <w:numId w:val="12"/>
              </w:numPr>
              <w:autoSpaceDE w:val="0"/>
              <w:autoSpaceDN w:val="0"/>
              <w:adjustRightInd w:val="0"/>
              <w:ind w:left="288" w:hanging="283"/>
              <w:rPr>
                <w:rStyle w:val="apple-style-span"/>
                <w:rFonts w:ascii="Arial" w:hAnsi="Arial" w:cs="Arial"/>
                <w:sz w:val="20"/>
                <w:szCs w:val="20"/>
              </w:rPr>
            </w:pPr>
            <w:r w:rsidRPr="00BC31F6">
              <w:rPr>
                <w:rFonts w:ascii="Arial" w:hAnsi="Arial" w:cs="Arial"/>
                <w:sz w:val="20"/>
                <w:szCs w:val="20"/>
                <w:lang w:val="en-ID"/>
              </w:rPr>
              <w:t xml:space="preserve">Roy </w:t>
            </w:r>
            <w:r w:rsidRPr="00BC31F6">
              <w:rPr>
                <w:rFonts w:ascii="Arial" w:hAnsi="Arial" w:cs="Arial"/>
                <w:sz w:val="20"/>
                <w:szCs w:val="20"/>
              </w:rPr>
              <w:t>Sanjay</w:t>
            </w:r>
            <w:r w:rsidRPr="00BC31F6">
              <w:rPr>
                <w:rFonts w:ascii="Arial" w:hAnsi="Arial" w:cs="Arial"/>
                <w:sz w:val="20"/>
                <w:szCs w:val="20"/>
                <w:lang w:val="en-ID"/>
              </w:rPr>
              <w:t xml:space="preserve">, 2016, </w:t>
            </w:r>
            <w:r w:rsidRPr="00BC31F6">
              <w:rPr>
                <w:rFonts w:ascii="Arial" w:hAnsi="Arial" w:cs="Arial"/>
                <w:sz w:val="20"/>
                <w:szCs w:val="20"/>
              </w:rPr>
              <w:t>Chemistry in our daily life: Preliminary information, International Journal of Home Science  2(3): 361-366</w:t>
            </w:r>
          </w:p>
          <w:p w:rsidR="00BC31F6" w:rsidRPr="00BC31F6" w:rsidRDefault="00BC31F6" w:rsidP="00BC31F6">
            <w:pPr>
              <w:pStyle w:val="ListParagraph"/>
              <w:numPr>
                <w:ilvl w:val="0"/>
                <w:numId w:val="12"/>
              </w:numPr>
              <w:ind w:left="288" w:hanging="283"/>
              <w:rPr>
                <w:rStyle w:val="apple-style-span"/>
                <w:rFonts w:ascii="Arial" w:hAnsi="Arial" w:cs="Arial"/>
                <w:sz w:val="20"/>
                <w:szCs w:val="20"/>
              </w:rPr>
            </w:pPr>
            <w:r w:rsidRPr="00BC31F6">
              <w:rPr>
                <w:rStyle w:val="apple-style-span"/>
                <w:rFonts w:ascii="Arial" w:hAnsi="Arial" w:cs="Arial"/>
                <w:bCs/>
                <w:color w:val="000000"/>
                <w:sz w:val="20"/>
                <w:szCs w:val="20"/>
              </w:rPr>
              <w:t xml:space="preserve">Ralph H. Petrucci, William S. Harwood, </w:t>
            </w:r>
            <w:r w:rsidRPr="00BC31F6">
              <w:rPr>
                <w:rStyle w:val="apple-style-span"/>
                <w:rFonts w:ascii="Arial" w:hAnsi="Arial" w:cs="Arial"/>
                <w:bCs/>
                <w:color w:val="000000"/>
                <w:sz w:val="20"/>
                <w:szCs w:val="20"/>
                <w:lang w:val="en-ID"/>
              </w:rPr>
              <w:t xml:space="preserve">2000, </w:t>
            </w:r>
            <w:r w:rsidRPr="00BC31F6">
              <w:rPr>
                <w:rStyle w:val="apple-style-span"/>
                <w:rFonts w:ascii="Arial" w:hAnsi="Arial" w:cs="Arial"/>
                <w:bCs/>
                <w:color w:val="000000"/>
                <w:sz w:val="20"/>
                <w:szCs w:val="20"/>
              </w:rPr>
              <w:t xml:space="preserve">General Chemistry </w:t>
            </w:r>
            <w:r w:rsidRPr="00BC31F6">
              <w:rPr>
                <w:rStyle w:val="apple-style-span"/>
                <w:rFonts w:ascii="Arial" w:hAnsi="Arial" w:cs="Arial"/>
                <w:color w:val="000000"/>
                <w:sz w:val="20"/>
                <w:szCs w:val="20"/>
              </w:rPr>
              <w:t>Principles and Modern Applications, Eighth Edition</w:t>
            </w:r>
            <w:r w:rsidRPr="00BC31F6">
              <w:rPr>
                <w:rStyle w:val="apple-style-span"/>
                <w:rFonts w:ascii="Arial" w:hAnsi="Arial" w:cs="Arial"/>
                <w:color w:val="000000"/>
                <w:sz w:val="20"/>
                <w:szCs w:val="20"/>
                <w:lang w:val="en-ID"/>
              </w:rPr>
              <w:t xml:space="preserve"> </w:t>
            </w:r>
            <w:r w:rsidRPr="00BC31F6">
              <w:rPr>
                <w:rStyle w:val="apple-style-span"/>
                <w:rFonts w:ascii="Arial" w:hAnsi="Arial" w:cs="Arial"/>
                <w:color w:val="000000"/>
                <w:sz w:val="20"/>
                <w:szCs w:val="20"/>
              </w:rPr>
              <w:t>by California State University, San Bernadino.</w:t>
            </w:r>
          </w:p>
          <w:p w:rsidR="00BC31F6" w:rsidRPr="00BC31F6" w:rsidRDefault="00BC31F6" w:rsidP="00BC31F6">
            <w:pPr>
              <w:pStyle w:val="ListParagraph"/>
              <w:numPr>
                <w:ilvl w:val="0"/>
                <w:numId w:val="12"/>
              </w:numPr>
              <w:ind w:left="288" w:hanging="283"/>
              <w:jc w:val="both"/>
              <w:rPr>
                <w:rFonts w:ascii="Arial" w:hAnsi="Arial" w:cs="Arial"/>
                <w:sz w:val="20"/>
                <w:szCs w:val="20"/>
              </w:rPr>
            </w:pPr>
            <w:r w:rsidRPr="00BC31F6">
              <w:rPr>
                <w:rFonts w:ascii="Arial" w:hAnsi="Arial" w:cs="Arial"/>
                <w:sz w:val="20"/>
                <w:szCs w:val="20"/>
              </w:rPr>
              <w:t>Ralp J. Fessenden dan Joan S. Fessenden, 1986, Organic Chemistry</w:t>
            </w:r>
          </w:p>
          <w:p w:rsidR="00BC31F6" w:rsidRPr="00BC31F6" w:rsidRDefault="00BC31F6" w:rsidP="00BC31F6">
            <w:pPr>
              <w:pStyle w:val="ListParagraph"/>
              <w:numPr>
                <w:ilvl w:val="0"/>
                <w:numId w:val="12"/>
              </w:numPr>
              <w:tabs>
                <w:tab w:val="left" w:pos="3119"/>
              </w:tabs>
              <w:autoSpaceDE w:val="0"/>
              <w:autoSpaceDN w:val="0"/>
              <w:adjustRightInd w:val="0"/>
              <w:ind w:left="288" w:hanging="283"/>
              <w:jc w:val="both"/>
              <w:rPr>
                <w:rFonts w:ascii="Arial" w:hAnsi="Arial" w:cs="Arial"/>
                <w:sz w:val="20"/>
                <w:szCs w:val="20"/>
              </w:rPr>
            </w:pPr>
            <w:r w:rsidRPr="00BC31F6">
              <w:rPr>
                <w:rFonts w:ascii="Arial" w:hAnsi="Arial" w:cs="Arial"/>
                <w:sz w:val="20"/>
                <w:szCs w:val="20"/>
              </w:rPr>
              <w:t xml:space="preserve">Kumai K  et al, 2012, </w:t>
            </w:r>
            <w:r w:rsidRPr="00BC31F6">
              <w:rPr>
                <w:rFonts w:ascii="Arial" w:hAnsi="Arial" w:cs="Arial"/>
                <w:color w:val="131413"/>
                <w:sz w:val="20"/>
                <w:szCs w:val="20"/>
              </w:rPr>
              <w:t xml:space="preserve"> Scale up, optimization and stability analysis of Curcumin C3 complex-loaded nanoparticles forcancer therapy. Journal of Nanobiotechnology  10:38</w:t>
            </w:r>
          </w:p>
          <w:p w:rsidR="00BC31F6" w:rsidRPr="00BC31F6" w:rsidRDefault="00BC31F6" w:rsidP="00BC31F6">
            <w:pPr>
              <w:pStyle w:val="ListParagraph"/>
              <w:numPr>
                <w:ilvl w:val="0"/>
                <w:numId w:val="12"/>
              </w:numPr>
              <w:autoSpaceDE w:val="0"/>
              <w:autoSpaceDN w:val="0"/>
              <w:adjustRightInd w:val="0"/>
              <w:ind w:left="288" w:hanging="283"/>
              <w:rPr>
                <w:rFonts w:ascii="Arial" w:hAnsi="Arial" w:cs="Arial"/>
                <w:bCs/>
                <w:sz w:val="20"/>
                <w:szCs w:val="20"/>
              </w:rPr>
            </w:pPr>
            <w:r w:rsidRPr="00BC31F6">
              <w:rPr>
                <w:rFonts w:ascii="Arial" w:hAnsi="Arial" w:cs="Arial"/>
                <w:bCs/>
                <w:sz w:val="20"/>
                <w:szCs w:val="20"/>
              </w:rPr>
              <w:t>Alafiatayo Akinola A., Syahida Ahmad and Mahmood Maziah, 2014, Total antioxidant capacity flavanoid, phenolic acid, and polyphenol content in ten selected species of Zingiberaceae rhizomes.</w:t>
            </w:r>
            <w:r w:rsidRPr="00BC31F6">
              <w:rPr>
                <w:rFonts w:ascii="Arial" w:hAnsi="Arial" w:cs="Arial"/>
                <w:sz w:val="20"/>
                <w:szCs w:val="20"/>
              </w:rPr>
              <w:t xml:space="preserve"> </w:t>
            </w:r>
            <w:r w:rsidRPr="00BC31F6">
              <w:rPr>
                <w:rFonts w:ascii="Arial" w:hAnsi="Arial" w:cs="Arial"/>
                <w:bCs/>
                <w:sz w:val="20"/>
                <w:szCs w:val="20"/>
              </w:rPr>
              <w:t>Afr J Tradit Complement Altern Med. 11(3):7-13</w:t>
            </w:r>
          </w:p>
          <w:p w:rsidR="00BC31F6" w:rsidRPr="00BC31F6" w:rsidRDefault="00BC31F6" w:rsidP="00BC31F6">
            <w:pPr>
              <w:pStyle w:val="Pa9"/>
              <w:numPr>
                <w:ilvl w:val="0"/>
                <w:numId w:val="12"/>
              </w:numPr>
              <w:spacing w:line="240" w:lineRule="auto"/>
              <w:ind w:left="288" w:hanging="283"/>
              <w:rPr>
                <w:rFonts w:ascii="Arial" w:hAnsi="Arial" w:cs="Arial"/>
                <w:color w:val="000000"/>
                <w:sz w:val="20"/>
                <w:szCs w:val="20"/>
              </w:rPr>
            </w:pPr>
            <w:r w:rsidRPr="00BC31F6">
              <w:rPr>
                <w:rFonts w:ascii="Arial" w:hAnsi="Arial" w:cs="Arial"/>
                <w:color w:val="000000"/>
                <w:sz w:val="20"/>
                <w:szCs w:val="20"/>
              </w:rPr>
              <w:t>Rengarajan Baskaran</w:t>
            </w:r>
            <w:r w:rsidRPr="00BC31F6">
              <w:rPr>
                <w:rStyle w:val="A7"/>
                <w:rFonts w:ascii="Arial" w:hAnsi="Arial" w:cs="Arial"/>
                <w:sz w:val="20"/>
                <w:szCs w:val="20"/>
              </w:rPr>
              <w:t xml:space="preserve"> et al. 2014. </w:t>
            </w:r>
            <w:r w:rsidRPr="00BC31F6">
              <w:rPr>
                <w:rFonts w:ascii="Arial" w:hAnsi="Arial" w:cs="Arial"/>
                <w:sz w:val="20"/>
                <w:szCs w:val="20"/>
              </w:rPr>
              <w:t xml:space="preserve">Entrapment of curcumin into monoolein-based liquid crystalline nanoparticle dispersion for enhancement of stability and anticancer activity </w:t>
            </w:r>
            <w:r w:rsidRPr="00BC31F6">
              <w:rPr>
                <w:rFonts w:ascii="Arial" w:hAnsi="Arial" w:cs="Arial"/>
                <w:color w:val="000000"/>
                <w:sz w:val="20"/>
                <w:szCs w:val="20"/>
              </w:rPr>
              <w:t>International Journal of Nanomedicine 9.  3119–3130</w:t>
            </w:r>
          </w:p>
          <w:p w:rsidR="00BC31F6" w:rsidRPr="00BC31F6" w:rsidRDefault="00BC31F6" w:rsidP="00BC31F6">
            <w:pPr>
              <w:pStyle w:val="ListParagraph"/>
              <w:numPr>
                <w:ilvl w:val="0"/>
                <w:numId w:val="12"/>
              </w:numPr>
              <w:ind w:left="288" w:hanging="283"/>
              <w:jc w:val="both"/>
              <w:rPr>
                <w:rFonts w:ascii="Arial" w:hAnsi="Arial" w:cs="Arial"/>
                <w:color w:val="000000" w:themeColor="text1"/>
                <w:sz w:val="20"/>
                <w:szCs w:val="20"/>
                <w:lang w:val="en-US"/>
              </w:rPr>
            </w:pPr>
            <w:proofErr w:type="spellStart"/>
            <w:r w:rsidRPr="00BC31F6">
              <w:rPr>
                <w:rFonts w:ascii="Arial" w:hAnsi="Arial" w:cs="Arial"/>
                <w:color w:val="000000" w:themeColor="text1"/>
                <w:sz w:val="20"/>
                <w:szCs w:val="20"/>
                <w:lang w:val="en-US"/>
              </w:rPr>
              <w:t>Heyne</w:t>
            </w:r>
            <w:proofErr w:type="spellEnd"/>
            <w:r w:rsidRPr="00BC31F6">
              <w:rPr>
                <w:rFonts w:ascii="Arial" w:hAnsi="Arial" w:cs="Arial"/>
                <w:color w:val="000000" w:themeColor="text1"/>
                <w:sz w:val="20"/>
                <w:szCs w:val="20"/>
                <w:lang w:val="en-US"/>
              </w:rPr>
              <w:t xml:space="preserve"> K. </w:t>
            </w:r>
            <w:proofErr w:type="spellStart"/>
            <w:r w:rsidRPr="00BC31F6">
              <w:rPr>
                <w:rFonts w:ascii="Arial" w:hAnsi="Arial" w:cs="Arial"/>
                <w:i/>
                <w:color w:val="000000" w:themeColor="text1"/>
                <w:sz w:val="20"/>
                <w:szCs w:val="20"/>
                <w:lang w:val="en-US"/>
              </w:rPr>
              <w:t>Tumbuhan</w:t>
            </w:r>
            <w:proofErr w:type="spellEnd"/>
            <w:r w:rsidRPr="00BC31F6">
              <w:rPr>
                <w:rFonts w:ascii="Arial" w:hAnsi="Arial" w:cs="Arial"/>
                <w:i/>
                <w:color w:val="000000" w:themeColor="text1"/>
                <w:sz w:val="20"/>
                <w:szCs w:val="20"/>
                <w:lang w:val="en-US"/>
              </w:rPr>
              <w:t xml:space="preserve"> </w:t>
            </w:r>
            <w:proofErr w:type="spellStart"/>
            <w:r w:rsidRPr="00BC31F6">
              <w:rPr>
                <w:rFonts w:ascii="Arial" w:hAnsi="Arial" w:cs="Arial"/>
                <w:i/>
                <w:color w:val="000000" w:themeColor="text1"/>
                <w:sz w:val="20"/>
                <w:szCs w:val="20"/>
                <w:lang w:val="en-US"/>
              </w:rPr>
              <w:t>berguna</w:t>
            </w:r>
            <w:proofErr w:type="spellEnd"/>
            <w:r w:rsidRPr="00BC31F6">
              <w:rPr>
                <w:rFonts w:ascii="Arial" w:hAnsi="Arial" w:cs="Arial"/>
                <w:i/>
                <w:color w:val="000000" w:themeColor="text1"/>
                <w:sz w:val="20"/>
                <w:szCs w:val="20"/>
                <w:lang w:val="en-US"/>
              </w:rPr>
              <w:t xml:space="preserve"> Indonesia</w:t>
            </w:r>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Badan</w:t>
            </w:r>
            <w:proofErr w:type="spellEnd"/>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Litbang</w:t>
            </w:r>
            <w:proofErr w:type="spellEnd"/>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Kehutanan</w:t>
            </w:r>
            <w:proofErr w:type="spellEnd"/>
            <w:r w:rsidRPr="00BC31F6">
              <w:rPr>
                <w:rFonts w:ascii="Arial" w:hAnsi="Arial" w:cs="Arial"/>
                <w:color w:val="000000" w:themeColor="text1"/>
                <w:sz w:val="20"/>
                <w:szCs w:val="20"/>
                <w:lang w:val="en-US"/>
              </w:rPr>
              <w:t xml:space="preserve">, Jakarta, </w:t>
            </w:r>
            <w:proofErr w:type="spellStart"/>
            <w:r w:rsidRPr="00BC31F6">
              <w:rPr>
                <w:rFonts w:ascii="Arial" w:hAnsi="Arial" w:cs="Arial"/>
                <w:color w:val="000000" w:themeColor="text1"/>
                <w:sz w:val="20"/>
                <w:szCs w:val="20"/>
                <w:lang w:val="en-US"/>
              </w:rPr>
              <w:t>jilid</w:t>
            </w:r>
            <w:proofErr w:type="spellEnd"/>
            <w:r w:rsidRPr="00BC31F6">
              <w:rPr>
                <w:rFonts w:ascii="Arial" w:hAnsi="Arial" w:cs="Arial"/>
                <w:color w:val="000000" w:themeColor="text1"/>
                <w:sz w:val="20"/>
                <w:szCs w:val="20"/>
                <w:lang w:val="en-US"/>
              </w:rPr>
              <w:t xml:space="preserve"> III,</w:t>
            </w:r>
            <w:r w:rsidRPr="00BC31F6">
              <w:rPr>
                <w:rFonts w:ascii="Arial" w:hAnsi="Arial" w:cs="Arial"/>
                <w:color w:val="000000" w:themeColor="text1"/>
                <w:sz w:val="20"/>
                <w:szCs w:val="20"/>
              </w:rPr>
              <w:t xml:space="preserve"> </w:t>
            </w:r>
            <w:r w:rsidRPr="00BC31F6">
              <w:rPr>
                <w:rFonts w:ascii="Arial" w:hAnsi="Arial" w:cs="Arial"/>
                <w:color w:val="000000" w:themeColor="text1"/>
                <w:sz w:val="20"/>
                <w:szCs w:val="20"/>
                <w:lang w:val="en-US"/>
              </w:rPr>
              <w:t>1987: 1390 – 1443.</w:t>
            </w:r>
          </w:p>
          <w:p w:rsidR="00BC31F6" w:rsidRPr="00BC31F6" w:rsidRDefault="00BC31F6" w:rsidP="00BC31F6">
            <w:pPr>
              <w:pStyle w:val="ListParagraph"/>
              <w:numPr>
                <w:ilvl w:val="0"/>
                <w:numId w:val="12"/>
              </w:numPr>
              <w:ind w:left="288" w:hanging="283"/>
              <w:jc w:val="both"/>
              <w:rPr>
                <w:rFonts w:ascii="Arial" w:hAnsi="Arial" w:cs="Arial"/>
                <w:color w:val="000000" w:themeColor="text1"/>
                <w:sz w:val="20"/>
                <w:szCs w:val="20"/>
                <w:lang w:val="en-US"/>
              </w:rPr>
            </w:pPr>
            <w:r w:rsidRPr="00BC31F6">
              <w:rPr>
                <w:rFonts w:ascii="Arial" w:hAnsi="Arial" w:cs="Arial"/>
                <w:color w:val="000000" w:themeColor="text1"/>
                <w:sz w:val="20"/>
                <w:szCs w:val="20"/>
                <w:lang w:val="en-US"/>
              </w:rPr>
              <w:lastRenderedPageBreak/>
              <w:t xml:space="preserve">Singh C.B, </w:t>
            </w:r>
            <w:proofErr w:type="spellStart"/>
            <w:r w:rsidRPr="00BC31F6">
              <w:rPr>
                <w:rFonts w:ascii="Arial" w:hAnsi="Arial" w:cs="Arial"/>
                <w:color w:val="000000" w:themeColor="text1"/>
                <w:sz w:val="20"/>
                <w:szCs w:val="20"/>
                <w:lang w:val="en-US"/>
              </w:rPr>
              <w:t>Binita</w:t>
            </w:r>
            <w:proofErr w:type="spellEnd"/>
            <w:r w:rsidRPr="00BC31F6">
              <w:rPr>
                <w:rFonts w:ascii="Arial" w:hAnsi="Arial" w:cs="Arial"/>
                <w:color w:val="000000" w:themeColor="text1"/>
                <w:sz w:val="20"/>
                <w:szCs w:val="20"/>
                <w:lang w:val="en-US"/>
              </w:rPr>
              <w:t xml:space="preserve"> C.S, </w:t>
            </w:r>
            <w:proofErr w:type="spellStart"/>
            <w:r w:rsidRPr="00BC31F6">
              <w:rPr>
                <w:rFonts w:ascii="Arial" w:hAnsi="Arial" w:cs="Arial"/>
                <w:color w:val="000000" w:themeColor="text1"/>
                <w:sz w:val="20"/>
                <w:szCs w:val="20"/>
                <w:lang w:val="en-US"/>
              </w:rPr>
              <w:t>Bidya</w:t>
            </w:r>
            <w:proofErr w:type="spellEnd"/>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B.Th</w:t>
            </w:r>
            <w:proofErr w:type="spellEnd"/>
            <w:r w:rsidRPr="00BC31F6">
              <w:rPr>
                <w:rFonts w:ascii="Arial" w:hAnsi="Arial" w:cs="Arial"/>
                <w:color w:val="000000" w:themeColor="text1"/>
                <w:sz w:val="20"/>
                <w:szCs w:val="20"/>
              </w:rPr>
              <w:t>.</w:t>
            </w:r>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Radhapiyari</w:t>
            </w:r>
            <w:proofErr w:type="spellEnd"/>
            <w:r w:rsidRPr="00BC31F6">
              <w:rPr>
                <w:rFonts w:ascii="Arial" w:hAnsi="Arial" w:cs="Arial"/>
                <w:color w:val="000000" w:themeColor="text1"/>
                <w:sz w:val="20"/>
                <w:szCs w:val="20"/>
                <w:lang w:val="en-US"/>
              </w:rPr>
              <w:t xml:space="preserve"> D.W, </w:t>
            </w:r>
            <w:proofErr w:type="spellStart"/>
            <w:r w:rsidRPr="00BC31F6">
              <w:rPr>
                <w:rFonts w:ascii="Arial" w:hAnsi="Arial" w:cs="Arial"/>
                <w:color w:val="000000" w:themeColor="text1"/>
                <w:sz w:val="20"/>
                <w:szCs w:val="20"/>
                <w:lang w:val="en-US"/>
              </w:rPr>
              <w:t>Brojendro</w:t>
            </w:r>
            <w:proofErr w:type="spellEnd"/>
            <w:r w:rsidRPr="00BC31F6">
              <w:rPr>
                <w:rFonts w:ascii="Arial" w:hAnsi="Arial" w:cs="Arial"/>
                <w:color w:val="000000" w:themeColor="text1"/>
                <w:sz w:val="20"/>
                <w:szCs w:val="20"/>
                <w:lang w:val="en-US"/>
              </w:rPr>
              <w:t xml:space="preserve"> S.S, </w:t>
            </w:r>
            <w:proofErr w:type="spellStart"/>
            <w:r w:rsidRPr="00BC31F6">
              <w:rPr>
                <w:rFonts w:ascii="Arial" w:hAnsi="Arial" w:cs="Arial"/>
                <w:color w:val="000000" w:themeColor="text1"/>
                <w:sz w:val="20"/>
                <w:szCs w:val="20"/>
                <w:lang w:val="en-US"/>
              </w:rPr>
              <w:t>Nongalleima</w:t>
            </w:r>
            <w:proofErr w:type="spellEnd"/>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Lokendrajit</w:t>
            </w:r>
            <w:proofErr w:type="spellEnd"/>
            <w:r w:rsidRPr="00BC31F6">
              <w:rPr>
                <w:rFonts w:ascii="Arial" w:hAnsi="Arial" w:cs="Arial"/>
                <w:color w:val="000000" w:themeColor="text1"/>
                <w:sz w:val="20"/>
                <w:szCs w:val="20"/>
                <w:lang w:val="en-US"/>
              </w:rPr>
              <w:t xml:space="preserve"> N., </w:t>
            </w:r>
            <w:proofErr w:type="spellStart"/>
            <w:r w:rsidRPr="00BC31F6">
              <w:rPr>
                <w:rFonts w:ascii="Arial" w:hAnsi="Arial" w:cs="Arial"/>
                <w:color w:val="000000" w:themeColor="text1"/>
                <w:sz w:val="20"/>
                <w:szCs w:val="20"/>
                <w:lang w:val="en-US"/>
              </w:rPr>
              <w:t>Swapana</w:t>
            </w:r>
            <w:proofErr w:type="spellEnd"/>
            <w:r w:rsidRPr="00BC31F6">
              <w:rPr>
                <w:rFonts w:ascii="Arial" w:hAnsi="Arial" w:cs="Arial"/>
                <w:color w:val="000000" w:themeColor="text1"/>
                <w:sz w:val="20"/>
                <w:szCs w:val="20"/>
                <w:lang w:val="en-US"/>
              </w:rPr>
              <w:t xml:space="preserve"> N., Singh L.W, </w:t>
            </w:r>
            <w:r w:rsidRPr="00BC31F6">
              <w:rPr>
                <w:rFonts w:ascii="Arial" w:hAnsi="Arial" w:cs="Arial"/>
                <w:color w:val="000000" w:themeColor="text1"/>
                <w:sz w:val="20"/>
                <w:szCs w:val="20"/>
              </w:rPr>
              <w:t xml:space="preserve">2013. </w:t>
            </w:r>
            <w:r w:rsidRPr="00BC31F6">
              <w:rPr>
                <w:rFonts w:ascii="Arial" w:hAnsi="Arial" w:cs="Arial"/>
                <w:color w:val="000000" w:themeColor="text1"/>
                <w:sz w:val="20"/>
                <w:szCs w:val="20"/>
                <w:lang w:val="en-US"/>
              </w:rPr>
              <w:t xml:space="preserve">Biological and </w:t>
            </w:r>
            <w:r w:rsidRPr="00BC31F6">
              <w:rPr>
                <w:rFonts w:ascii="Arial" w:hAnsi="Arial" w:cs="Arial"/>
                <w:color w:val="000000" w:themeColor="text1"/>
                <w:sz w:val="20"/>
                <w:szCs w:val="20"/>
              </w:rPr>
              <w:t>c</w:t>
            </w:r>
            <w:proofErr w:type="spellStart"/>
            <w:r w:rsidRPr="00BC31F6">
              <w:rPr>
                <w:rFonts w:ascii="Arial" w:hAnsi="Arial" w:cs="Arial"/>
                <w:color w:val="000000" w:themeColor="text1"/>
                <w:sz w:val="20"/>
                <w:szCs w:val="20"/>
                <w:lang w:val="en-US"/>
              </w:rPr>
              <w:t>hemical</w:t>
            </w:r>
            <w:proofErr w:type="spellEnd"/>
            <w:r w:rsidRPr="00BC31F6">
              <w:rPr>
                <w:rFonts w:ascii="Arial" w:hAnsi="Arial" w:cs="Arial"/>
                <w:color w:val="000000" w:themeColor="text1"/>
                <w:sz w:val="20"/>
                <w:szCs w:val="20"/>
                <w:lang w:val="en-US"/>
              </w:rPr>
              <w:t xml:space="preserve"> properties of </w:t>
            </w:r>
            <w:proofErr w:type="spellStart"/>
            <w:r w:rsidRPr="00BC31F6">
              <w:rPr>
                <w:rFonts w:ascii="Arial" w:hAnsi="Arial" w:cs="Arial"/>
                <w:i/>
                <w:color w:val="000000" w:themeColor="text1"/>
                <w:sz w:val="20"/>
                <w:szCs w:val="20"/>
                <w:lang w:val="en-US"/>
              </w:rPr>
              <w:t>Kaempferia</w:t>
            </w:r>
            <w:proofErr w:type="spellEnd"/>
            <w:r w:rsidRPr="00BC31F6">
              <w:rPr>
                <w:rFonts w:ascii="Arial" w:hAnsi="Arial" w:cs="Arial"/>
                <w:i/>
                <w:color w:val="000000" w:themeColor="text1"/>
                <w:sz w:val="20"/>
                <w:szCs w:val="20"/>
                <w:lang w:val="en-US"/>
              </w:rPr>
              <w:t xml:space="preserve"> </w:t>
            </w:r>
            <w:proofErr w:type="spellStart"/>
            <w:r w:rsidRPr="00BC31F6">
              <w:rPr>
                <w:rFonts w:ascii="Arial" w:hAnsi="Arial" w:cs="Arial"/>
                <w:i/>
                <w:color w:val="000000" w:themeColor="text1"/>
                <w:sz w:val="20"/>
                <w:szCs w:val="20"/>
                <w:lang w:val="en-US"/>
              </w:rPr>
              <w:t>galanga</w:t>
            </w:r>
            <w:proofErr w:type="spellEnd"/>
            <w:r w:rsidRPr="00BC31F6">
              <w:rPr>
                <w:rFonts w:ascii="Arial" w:hAnsi="Arial" w:cs="Arial"/>
                <w:color w:val="000000" w:themeColor="text1"/>
                <w:sz w:val="20"/>
                <w:szCs w:val="20"/>
                <w:lang w:val="en-US"/>
              </w:rPr>
              <w:t xml:space="preserve"> L. </w:t>
            </w:r>
            <w:proofErr w:type="spellStart"/>
            <w:r w:rsidRPr="00BC31F6">
              <w:rPr>
                <w:rFonts w:ascii="Arial" w:hAnsi="Arial" w:cs="Arial"/>
                <w:color w:val="000000" w:themeColor="text1"/>
                <w:sz w:val="20"/>
                <w:szCs w:val="20"/>
                <w:lang w:val="en-US"/>
              </w:rPr>
              <w:t>Zingiberaceae</w:t>
            </w:r>
            <w:proofErr w:type="spellEnd"/>
            <w:r w:rsidRPr="00BC31F6">
              <w:rPr>
                <w:rFonts w:ascii="Arial" w:hAnsi="Arial" w:cs="Arial"/>
                <w:color w:val="000000" w:themeColor="text1"/>
                <w:sz w:val="20"/>
                <w:szCs w:val="20"/>
                <w:lang w:val="en-US"/>
              </w:rPr>
              <w:t xml:space="preserve"> plant, </w:t>
            </w:r>
            <w:proofErr w:type="spellStart"/>
            <w:r w:rsidRPr="00BC31F6">
              <w:rPr>
                <w:rFonts w:ascii="Arial" w:hAnsi="Arial" w:cs="Arial"/>
                <w:i/>
                <w:color w:val="000000" w:themeColor="text1"/>
                <w:sz w:val="20"/>
                <w:szCs w:val="20"/>
                <w:lang w:val="en-US"/>
              </w:rPr>
              <w:t>NeBio</w:t>
            </w:r>
            <w:proofErr w:type="spellEnd"/>
            <w:r w:rsidRPr="00BC31F6">
              <w:rPr>
                <w:rFonts w:ascii="Arial" w:hAnsi="Arial" w:cs="Arial"/>
                <w:color w:val="000000" w:themeColor="text1"/>
                <w:sz w:val="20"/>
                <w:szCs w:val="20"/>
                <w:lang w:val="en-US"/>
              </w:rPr>
              <w:t xml:space="preserve">, 4 </w:t>
            </w:r>
            <w:proofErr w:type="gramStart"/>
            <w:r w:rsidRPr="00BC31F6">
              <w:rPr>
                <w:rFonts w:ascii="Arial" w:hAnsi="Arial" w:cs="Arial"/>
                <w:color w:val="000000" w:themeColor="text1"/>
                <w:sz w:val="20"/>
                <w:szCs w:val="20"/>
                <w:lang w:val="en-US"/>
              </w:rPr>
              <w:t>( 4</w:t>
            </w:r>
            <w:proofErr w:type="gramEnd"/>
            <w:r w:rsidRPr="00BC31F6">
              <w:rPr>
                <w:rFonts w:ascii="Arial" w:hAnsi="Arial" w:cs="Arial"/>
                <w:color w:val="000000" w:themeColor="text1"/>
                <w:sz w:val="20"/>
                <w:szCs w:val="20"/>
                <w:lang w:val="en-US"/>
              </w:rPr>
              <w:t>): 35-41.</w:t>
            </w:r>
          </w:p>
          <w:p w:rsidR="00BC31F6" w:rsidRPr="00BC31F6" w:rsidRDefault="00BC31F6" w:rsidP="00BC31F6">
            <w:pPr>
              <w:pStyle w:val="ListParagraph"/>
              <w:numPr>
                <w:ilvl w:val="0"/>
                <w:numId w:val="12"/>
              </w:numPr>
              <w:ind w:left="288" w:hanging="283"/>
              <w:jc w:val="both"/>
              <w:rPr>
                <w:rFonts w:ascii="Arial" w:hAnsi="Arial" w:cs="Arial"/>
                <w:color w:val="000000" w:themeColor="text1"/>
                <w:sz w:val="20"/>
                <w:szCs w:val="20"/>
                <w:lang w:val="en-US"/>
              </w:rPr>
            </w:pPr>
            <w:r w:rsidRPr="00BC31F6">
              <w:rPr>
                <w:rFonts w:ascii="Arial" w:hAnsi="Arial" w:cs="Arial"/>
                <w:color w:val="000000" w:themeColor="text1"/>
                <w:sz w:val="20"/>
                <w:szCs w:val="20"/>
                <w:lang w:val="en-US"/>
              </w:rPr>
              <w:t xml:space="preserve">Hossain Md. A, </w:t>
            </w:r>
            <w:proofErr w:type="spellStart"/>
            <w:r w:rsidRPr="00BC31F6">
              <w:rPr>
                <w:rFonts w:ascii="Arial" w:hAnsi="Arial" w:cs="Arial"/>
                <w:color w:val="000000" w:themeColor="text1"/>
                <w:sz w:val="20"/>
                <w:szCs w:val="20"/>
                <w:lang w:val="en-US"/>
              </w:rPr>
              <w:t>Wongsrikaew</w:t>
            </w:r>
            <w:proofErr w:type="spellEnd"/>
            <w:r w:rsidRPr="00BC31F6">
              <w:rPr>
                <w:rFonts w:ascii="Arial" w:hAnsi="Arial" w:cs="Arial"/>
                <w:color w:val="000000" w:themeColor="text1"/>
                <w:sz w:val="20"/>
                <w:szCs w:val="20"/>
                <w:lang w:val="en-US"/>
              </w:rPr>
              <w:t xml:space="preserve"> N, </w:t>
            </w:r>
            <w:proofErr w:type="spellStart"/>
            <w:r w:rsidRPr="00BC31F6">
              <w:rPr>
                <w:rFonts w:ascii="Arial" w:hAnsi="Arial" w:cs="Arial"/>
                <w:color w:val="000000" w:themeColor="text1"/>
                <w:sz w:val="20"/>
                <w:szCs w:val="20"/>
                <w:lang w:val="en-US"/>
              </w:rPr>
              <w:t>Yoo</w:t>
            </w:r>
            <w:proofErr w:type="spellEnd"/>
            <w:r w:rsidRPr="00BC31F6">
              <w:rPr>
                <w:rFonts w:ascii="Arial" w:hAnsi="Arial" w:cs="Arial"/>
                <w:color w:val="000000" w:themeColor="text1"/>
                <w:sz w:val="20"/>
                <w:szCs w:val="20"/>
                <w:lang w:val="en-US"/>
              </w:rPr>
              <w:t xml:space="preserve"> G.W., Han J., Shin C.G</w:t>
            </w:r>
            <w:proofErr w:type="gramStart"/>
            <w:r w:rsidRPr="00BC31F6">
              <w:rPr>
                <w:rFonts w:ascii="Arial" w:hAnsi="Arial" w:cs="Arial"/>
                <w:color w:val="000000" w:themeColor="text1"/>
                <w:sz w:val="20"/>
                <w:szCs w:val="20"/>
                <w:lang w:val="en-US"/>
              </w:rPr>
              <w:t>,</w:t>
            </w:r>
            <w:r w:rsidRPr="00BC31F6">
              <w:rPr>
                <w:rFonts w:ascii="Arial" w:hAnsi="Arial" w:cs="Arial"/>
                <w:color w:val="000000" w:themeColor="text1"/>
                <w:sz w:val="20"/>
                <w:szCs w:val="20"/>
              </w:rPr>
              <w:t>2012</w:t>
            </w:r>
            <w:proofErr w:type="gramEnd"/>
            <w:r w:rsidRPr="00BC31F6">
              <w:rPr>
                <w:rFonts w:ascii="Arial" w:hAnsi="Arial" w:cs="Arial"/>
                <w:color w:val="000000" w:themeColor="text1"/>
                <w:sz w:val="20"/>
                <w:szCs w:val="20"/>
              </w:rPr>
              <w:t xml:space="preserve">. </w:t>
            </w:r>
            <w:r w:rsidRPr="00BC31F6">
              <w:rPr>
                <w:rFonts w:ascii="Arial" w:hAnsi="Arial" w:cs="Arial"/>
                <w:color w:val="000000" w:themeColor="text1"/>
                <w:sz w:val="20"/>
                <w:szCs w:val="20"/>
                <w:lang w:val="en-US"/>
              </w:rPr>
              <w:t xml:space="preserve"> Cytotoxic effects of </w:t>
            </w:r>
            <w:proofErr w:type="spellStart"/>
            <w:r w:rsidRPr="00BC31F6">
              <w:rPr>
                <w:rFonts w:ascii="Arial" w:hAnsi="Arial" w:cs="Arial"/>
                <w:color w:val="000000" w:themeColor="text1"/>
                <w:sz w:val="20"/>
                <w:szCs w:val="20"/>
                <w:lang w:val="en-US"/>
              </w:rPr>
              <w:t>polymethoxyflavones</w:t>
            </w:r>
            <w:proofErr w:type="spellEnd"/>
            <w:r w:rsidRPr="00BC31F6">
              <w:rPr>
                <w:rFonts w:ascii="Arial" w:hAnsi="Arial" w:cs="Arial"/>
                <w:color w:val="000000" w:themeColor="text1"/>
                <w:sz w:val="20"/>
                <w:szCs w:val="20"/>
                <w:lang w:val="en-US"/>
              </w:rPr>
              <w:t xml:space="preserve"> isolated from </w:t>
            </w:r>
            <w:proofErr w:type="spellStart"/>
            <w:r w:rsidRPr="00BC31F6">
              <w:rPr>
                <w:rStyle w:val="Emphasis"/>
                <w:rFonts w:ascii="Arial" w:hAnsi="Arial" w:cs="Arial"/>
                <w:color w:val="000000" w:themeColor="text1"/>
                <w:sz w:val="20"/>
                <w:szCs w:val="20"/>
                <w:lang w:val="en-US"/>
              </w:rPr>
              <w:t>Kaempferia</w:t>
            </w:r>
            <w:proofErr w:type="spellEnd"/>
            <w:r w:rsidRPr="00BC31F6">
              <w:rPr>
                <w:rStyle w:val="Emphasis"/>
                <w:rFonts w:ascii="Arial" w:hAnsi="Arial" w:cs="Arial"/>
                <w:color w:val="000000" w:themeColor="text1"/>
                <w:sz w:val="20"/>
                <w:szCs w:val="20"/>
                <w:lang w:val="en-US"/>
              </w:rPr>
              <w:t xml:space="preserve"> </w:t>
            </w:r>
            <w:proofErr w:type="spellStart"/>
            <w:r w:rsidRPr="00BC31F6">
              <w:rPr>
                <w:rStyle w:val="Emphasis"/>
                <w:rFonts w:ascii="Arial" w:hAnsi="Arial" w:cs="Arial"/>
                <w:color w:val="000000" w:themeColor="text1"/>
                <w:sz w:val="20"/>
                <w:szCs w:val="20"/>
                <w:lang w:val="en-US"/>
              </w:rPr>
              <w:t>parviflora</w:t>
            </w:r>
            <w:proofErr w:type="spellEnd"/>
            <w:r w:rsidRPr="00BC31F6">
              <w:rPr>
                <w:rFonts w:ascii="Arial" w:hAnsi="Arial" w:cs="Arial"/>
                <w:color w:val="000000" w:themeColor="text1"/>
                <w:sz w:val="20"/>
                <w:szCs w:val="20"/>
                <w:lang w:val="en-US"/>
              </w:rPr>
              <w:t xml:space="preserve">, </w:t>
            </w:r>
            <w:hyperlink r:id="rId5" w:history="1">
              <w:r w:rsidRPr="00BC31F6">
                <w:rPr>
                  <w:rStyle w:val="Hyperlink"/>
                  <w:rFonts w:ascii="Arial" w:hAnsi="Arial" w:cs="Arial"/>
                  <w:i/>
                  <w:color w:val="000000" w:themeColor="text1"/>
                  <w:sz w:val="20"/>
                  <w:szCs w:val="20"/>
                  <w:lang w:val="en-US"/>
                </w:rPr>
                <w:t>Journal of the Korean Society for Applied Biological Chemistry</w:t>
              </w:r>
            </w:hyperlink>
            <w:r w:rsidRPr="00BC31F6">
              <w:rPr>
                <w:rFonts w:ascii="Arial" w:hAnsi="Arial" w:cs="Arial"/>
                <w:i/>
                <w:color w:val="000000" w:themeColor="text1"/>
                <w:sz w:val="20"/>
                <w:szCs w:val="20"/>
                <w:lang w:val="en-US"/>
              </w:rPr>
              <w:t>,</w:t>
            </w:r>
            <w:r w:rsidRPr="00BC31F6">
              <w:rPr>
                <w:rFonts w:ascii="Arial" w:hAnsi="Arial" w:cs="Arial"/>
                <w:color w:val="000000" w:themeColor="text1"/>
                <w:sz w:val="20"/>
                <w:szCs w:val="20"/>
                <w:lang w:val="en-US"/>
              </w:rPr>
              <w:t xml:space="preserve"> 55 (4): 471-476.</w:t>
            </w:r>
          </w:p>
          <w:p w:rsidR="00BC31F6" w:rsidRPr="00BC31F6" w:rsidRDefault="00BC31F6" w:rsidP="00BC31F6">
            <w:pPr>
              <w:pStyle w:val="ListParagraph"/>
              <w:numPr>
                <w:ilvl w:val="0"/>
                <w:numId w:val="12"/>
              </w:numPr>
              <w:autoSpaceDE w:val="0"/>
              <w:autoSpaceDN w:val="0"/>
              <w:adjustRightInd w:val="0"/>
              <w:ind w:left="288" w:hanging="283"/>
              <w:rPr>
                <w:rFonts w:ascii="Arial" w:eastAsia="Times New Roman" w:hAnsi="Arial" w:cs="Arial"/>
                <w:color w:val="000000" w:themeColor="text1"/>
                <w:sz w:val="20"/>
                <w:szCs w:val="20"/>
                <w:lang w:val="en-US"/>
              </w:rPr>
            </w:pPr>
            <w:r w:rsidRPr="00BC31F6">
              <w:rPr>
                <w:rFonts w:ascii="Arial" w:eastAsia="Times New Roman" w:hAnsi="Arial" w:cs="Arial"/>
                <w:color w:val="000000" w:themeColor="text1"/>
                <w:sz w:val="20"/>
                <w:szCs w:val="20"/>
                <w:lang w:val="en-US"/>
              </w:rPr>
              <w:t xml:space="preserve">Sri </w:t>
            </w:r>
            <w:proofErr w:type="spellStart"/>
            <w:r w:rsidRPr="00BC31F6">
              <w:rPr>
                <w:rFonts w:ascii="Arial" w:eastAsia="Times New Roman" w:hAnsi="Arial" w:cs="Arial"/>
                <w:color w:val="000000" w:themeColor="text1"/>
                <w:sz w:val="20"/>
                <w:szCs w:val="20"/>
                <w:lang w:val="en-US"/>
              </w:rPr>
              <w:t>Atun</w:t>
            </w:r>
            <w:proofErr w:type="spellEnd"/>
            <w:r w:rsidRPr="00BC31F6">
              <w:rPr>
                <w:rFonts w:ascii="Arial" w:eastAsia="Times New Roman" w:hAnsi="Arial" w:cs="Arial"/>
                <w:color w:val="000000" w:themeColor="text1"/>
                <w:sz w:val="20"/>
                <w:szCs w:val="20"/>
                <w:lang w:val="en-US"/>
              </w:rPr>
              <w:t xml:space="preserve">, </w:t>
            </w:r>
            <w:proofErr w:type="spellStart"/>
            <w:r w:rsidRPr="00BC31F6">
              <w:rPr>
                <w:rFonts w:ascii="Arial" w:eastAsia="Times New Roman" w:hAnsi="Arial" w:cs="Arial"/>
                <w:color w:val="000000" w:themeColor="text1"/>
                <w:sz w:val="20"/>
                <w:szCs w:val="20"/>
                <w:lang w:val="en-US"/>
              </w:rPr>
              <w:t>Retno</w:t>
            </w:r>
            <w:proofErr w:type="spellEnd"/>
            <w:r w:rsidRPr="00BC31F6">
              <w:rPr>
                <w:rFonts w:ascii="Arial" w:eastAsia="Times New Roman" w:hAnsi="Arial" w:cs="Arial"/>
                <w:color w:val="000000" w:themeColor="text1"/>
                <w:sz w:val="20"/>
                <w:szCs w:val="20"/>
                <w:lang w:val="en-US"/>
              </w:rPr>
              <w:t xml:space="preserve"> A, Eddy S, </w:t>
            </w:r>
            <w:proofErr w:type="spellStart"/>
            <w:r w:rsidRPr="00BC31F6">
              <w:rPr>
                <w:rFonts w:ascii="Arial" w:eastAsia="Times New Roman" w:hAnsi="Arial" w:cs="Arial"/>
                <w:color w:val="000000" w:themeColor="text1"/>
                <w:sz w:val="20"/>
                <w:szCs w:val="20"/>
                <w:lang w:val="en-US"/>
              </w:rPr>
              <w:t>Nurfina</w:t>
            </w:r>
            <w:proofErr w:type="spellEnd"/>
            <w:r w:rsidRPr="00BC31F6">
              <w:rPr>
                <w:rFonts w:ascii="Arial" w:eastAsia="Times New Roman" w:hAnsi="Arial" w:cs="Arial"/>
                <w:color w:val="000000" w:themeColor="text1"/>
                <w:sz w:val="20"/>
                <w:szCs w:val="20"/>
                <w:lang w:val="en-US"/>
              </w:rPr>
              <w:t xml:space="preserve"> </w:t>
            </w:r>
            <w:proofErr w:type="spellStart"/>
            <w:proofErr w:type="gramStart"/>
            <w:r w:rsidRPr="00BC31F6">
              <w:rPr>
                <w:rFonts w:ascii="Arial" w:eastAsia="Times New Roman" w:hAnsi="Arial" w:cs="Arial"/>
                <w:color w:val="000000" w:themeColor="text1"/>
                <w:sz w:val="20"/>
                <w:szCs w:val="20"/>
                <w:lang w:val="en-US"/>
              </w:rPr>
              <w:t>Az</w:t>
            </w:r>
            <w:proofErr w:type="spellEnd"/>
            <w:proofErr w:type="gramEnd"/>
            <w:r w:rsidRPr="00BC31F6">
              <w:rPr>
                <w:rFonts w:ascii="Arial" w:eastAsia="Times New Roman" w:hAnsi="Arial" w:cs="Arial"/>
                <w:color w:val="000000" w:themeColor="text1"/>
                <w:sz w:val="20"/>
                <w:szCs w:val="20"/>
                <w:lang w:val="en-US"/>
              </w:rPr>
              <w:t xml:space="preserve">, </w:t>
            </w:r>
            <w:r w:rsidRPr="00BC31F6">
              <w:rPr>
                <w:rFonts w:ascii="Arial" w:eastAsia="Times New Roman" w:hAnsi="Arial" w:cs="Arial"/>
                <w:color w:val="000000" w:themeColor="text1"/>
                <w:sz w:val="20"/>
                <w:szCs w:val="20"/>
              </w:rPr>
              <w:t xml:space="preserve">2013. </w:t>
            </w:r>
            <w:r w:rsidRPr="00BC31F6">
              <w:rPr>
                <w:rFonts w:ascii="Arial" w:hAnsi="Arial" w:cs="Arial"/>
                <w:color w:val="000000" w:themeColor="text1"/>
                <w:sz w:val="20"/>
                <w:szCs w:val="20"/>
                <w:lang w:val="en-US"/>
              </w:rPr>
              <w:t xml:space="preserve">Isolation and </w:t>
            </w:r>
            <w:proofErr w:type="spellStart"/>
            <w:r w:rsidRPr="00BC31F6">
              <w:rPr>
                <w:rFonts w:ascii="Arial" w:hAnsi="Arial" w:cs="Arial"/>
                <w:color w:val="000000" w:themeColor="text1"/>
                <w:sz w:val="20"/>
                <w:szCs w:val="20"/>
                <w:lang w:val="en-US"/>
              </w:rPr>
              <w:t>antimutagenic</w:t>
            </w:r>
            <w:proofErr w:type="spellEnd"/>
            <w:r w:rsidRPr="00BC31F6">
              <w:rPr>
                <w:rFonts w:ascii="Arial" w:hAnsi="Arial" w:cs="Arial"/>
                <w:color w:val="000000" w:themeColor="text1"/>
                <w:sz w:val="20"/>
                <w:szCs w:val="20"/>
                <w:lang w:val="en-US"/>
              </w:rPr>
              <w:t xml:space="preserve"> activity of some </w:t>
            </w:r>
            <w:proofErr w:type="spellStart"/>
            <w:r w:rsidRPr="00BC31F6">
              <w:rPr>
                <w:rFonts w:ascii="Arial" w:hAnsi="Arial" w:cs="Arial"/>
                <w:color w:val="000000" w:themeColor="text1"/>
                <w:sz w:val="20"/>
                <w:szCs w:val="20"/>
                <w:lang w:val="en-US"/>
              </w:rPr>
              <w:t>flavanone</w:t>
            </w:r>
            <w:proofErr w:type="spellEnd"/>
            <w:r w:rsidRPr="00BC31F6">
              <w:rPr>
                <w:rFonts w:ascii="Arial" w:hAnsi="Arial" w:cs="Arial"/>
                <w:color w:val="000000" w:themeColor="text1"/>
                <w:sz w:val="20"/>
                <w:szCs w:val="20"/>
                <w:lang w:val="en-US"/>
              </w:rPr>
              <w:t xml:space="preserve"> compounds from </w:t>
            </w:r>
            <w:proofErr w:type="spellStart"/>
            <w:r w:rsidRPr="00BC31F6">
              <w:rPr>
                <w:rFonts w:ascii="Arial" w:hAnsi="Arial" w:cs="Arial"/>
                <w:i/>
                <w:color w:val="000000" w:themeColor="text1"/>
                <w:sz w:val="20"/>
                <w:szCs w:val="20"/>
                <w:lang w:val="en-US"/>
              </w:rPr>
              <w:t>Kaempferia</w:t>
            </w:r>
            <w:proofErr w:type="spellEnd"/>
            <w:r w:rsidRPr="00BC31F6">
              <w:rPr>
                <w:rFonts w:ascii="Arial" w:hAnsi="Arial" w:cs="Arial"/>
                <w:i/>
                <w:color w:val="000000" w:themeColor="text1"/>
                <w:sz w:val="20"/>
                <w:szCs w:val="20"/>
                <w:lang w:val="en-US"/>
              </w:rPr>
              <w:t xml:space="preserve"> rotunda, Int. J. of. </w:t>
            </w:r>
            <w:proofErr w:type="spellStart"/>
            <w:r w:rsidRPr="00BC31F6">
              <w:rPr>
                <w:rFonts w:ascii="Arial" w:hAnsi="Arial" w:cs="Arial"/>
                <w:i/>
                <w:color w:val="000000" w:themeColor="text1"/>
                <w:sz w:val="20"/>
                <w:szCs w:val="20"/>
                <w:lang w:val="en-US"/>
              </w:rPr>
              <w:t>Chem.and</w:t>
            </w:r>
            <w:proofErr w:type="spellEnd"/>
            <w:r w:rsidRPr="00BC31F6">
              <w:rPr>
                <w:rFonts w:ascii="Arial" w:hAnsi="Arial" w:cs="Arial"/>
                <w:i/>
                <w:color w:val="000000" w:themeColor="text1"/>
                <w:sz w:val="20"/>
                <w:szCs w:val="20"/>
                <w:lang w:val="en-US"/>
              </w:rPr>
              <w:t xml:space="preserve"> Anal. Sci.</w:t>
            </w:r>
            <w:r w:rsidRPr="00BC31F6">
              <w:rPr>
                <w:rFonts w:ascii="Arial" w:eastAsia="Times New Roman" w:hAnsi="Arial" w:cs="Arial"/>
                <w:color w:val="000000" w:themeColor="text1"/>
                <w:sz w:val="20"/>
                <w:szCs w:val="20"/>
                <w:lang w:val="en-US"/>
              </w:rPr>
              <w:t xml:space="preserve"> </w:t>
            </w:r>
            <w:r w:rsidRPr="00BC31F6">
              <w:rPr>
                <w:rFonts w:ascii="Arial" w:hAnsi="Arial" w:cs="Arial"/>
                <w:color w:val="000000" w:themeColor="text1"/>
                <w:sz w:val="20"/>
                <w:szCs w:val="20"/>
                <w:lang w:val="en-US"/>
              </w:rPr>
              <w:t>4: 3-8.</w:t>
            </w:r>
          </w:p>
          <w:p w:rsidR="00BC31F6" w:rsidRPr="00BC31F6" w:rsidRDefault="00BC31F6" w:rsidP="00BC31F6">
            <w:pPr>
              <w:pStyle w:val="ListParagraph"/>
              <w:numPr>
                <w:ilvl w:val="0"/>
                <w:numId w:val="12"/>
              </w:numPr>
              <w:autoSpaceDE w:val="0"/>
              <w:autoSpaceDN w:val="0"/>
              <w:adjustRightInd w:val="0"/>
              <w:ind w:left="288" w:hanging="283"/>
              <w:rPr>
                <w:rFonts w:ascii="Arial" w:eastAsia="Times New Roman" w:hAnsi="Arial" w:cs="Arial"/>
                <w:color w:val="000000" w:themeColor="text1"/>
                <w:sz w:val="20"/>
                <w:szCs w:val="20"/>
                <w:lang w:val="en-US"/>
              </w:rPr>
            </w:pPr>
            <w:r w:rsidRPr="00BC31F6">
              <w:rPr>
                <w:rFonts w:ascii="Arial" w:hAnsi="Arial" w:cs="Arial"/>
                <w:bCs/>
                <w:color w:val="000000" w:themeColor="text1"/>
                <w:sz w:val="20"/>
                <w:szCs w:val="20"/>
                <w:lang w:val="en-US"/>
              </w:rPr>
              <w:t xml:space="preserve">Tan E.C., Lee YK, Chee C F, </w:t>
            </w:r>
            <w:proofErr w:type="spellStart"/>
            <w:r w:rsidRPr="00BC31F6">
              <w:rPr>
                <w:rFonts w:ascii="Arial" w:hAnsi="Arial" w:cs="Arial"/>
                <w:bCs/>
                <w:color w:val="000000" w:themeColor="text1"/>
                <w:sz w:val="20"/>
                <w:szCs w:val="20"/>
                <w:lang w:val="en-US"/>
              </w:rPr>
              <w:t>Heh</w:t>
            </w:r>
            <w:proofErr w:type="spellEnd"/>
            <w:r w:rsidRPr="00BC31F6">
              <w:rPr>
                <w:rFonts w:ascii="Arial" w:hAnsi="Arial" w:cs="Arial"/>
                <w:bCs/>
                <w:color w:val="000000" w:themeColor="text1"/>
                <w:sz w:val="20"/>
                <w:szCs w:val="20"/>
                <w:lang w:val="en-US"/>
              </w:rPr>
              <w:t xml:space="preserve"> C H, Wong S M, Christina T Li-Ping, Foo G. T, </w:t>
            </w:r>
            <w:proofErr w:type="spellStart"/>
            <w:r w:rsidRPr="00BC31F6">
              <w:rPr>
                <w:rFonts w:ascii="Arial" w:hAnsi="Arial" w:cs="Arial"/>
                <w:bCs/>
                <w:color w:val="000000" w:themeColor="text1"/>
                <w:sz w:val="20"/>
                <w:szCs w:val="20"/>
                <w:lang w:val="en-US"/>
              </w:rPr>
              <w:t>Norzulaani</w:t>
            </w:r>
            <w:proofErr w:type="spellEnd"/>
            <w:r w:rsidRPr="00BC31F6">
              <w:rPr>
                <w:rFonts w:ascii="Arial" w:hAnsi="Arial" w:cs="Arial"/>
                <w:bCs/>
                <w:color w:val="000000" w:themeColor="text1"/>
                <w:sz w:val="20"/>
                <w:szCs w:val="20"/>
                <w:lang w:val="en-US"/>
              </w:rPr>
              <w:t xml:space="preserve"> K, </w:t>
            </w:r>
            <w:proofErr w:type="spellStart"/>
            <w:r w:rsidRPr="00BC31F6">
              <w:rPr>
                <w:rFonts w:ascii="Arial" w:hAnsi="Arial" w:cs="Arial"/>
                <w:bCs/>
                <w:color w:val="000000" w:themeColor="text1"/>
                <w:sz w:val="20"/>
                <w:szCs w:val="20"/>
                <w:lang w:val="en-US"/>
              </w:rPr>
              <w:t>Noorsaadah</w:t>
            </w:r>
            <w:proofErr w:type="spellEnd"/>
            <w:r w:rsidRPr="00BC31F6">
              <w:rPr>
                <w:rFonts w:ascii="Arial" w:hAnsi="Arial" w:cs="Arial"/>
                <w:bCs/>
                <w:color w:val="000000" w:themeColor="text1"/>
                <w:sz w:val="20"/>
                <w:szCs w:val="20"/>
                <w:lang w:val="en-US"/>
              </w:rPr>
              <w:t xml:space="preserve"> A. R, </w:t>
            </w:r>
            <w:proofErr w:type="spellStart"/>
            <w:r w:rsidRPr="00BC31F6">
              <w:rPr>
                <w:rFonts w:ascii="Arial" w:hAnsi="Arial" w:cs="Arial"/>
                <w:bCs/>
                <w:color w:val="000000" w:themeColor="text1"/>
                <w:sz w:val="20"/>
                <w:szCs w:val="20"/>
                <w:lang w:val="en-US"/>
              </w:rPr>
              <w:t>Saiful</w:t>
            </w:r>
            <w:proofErr w:type="spellEnd"/>
            <w:r w:rsidRPr="00BC31F6">
              <w:rPr>
                <w:rFonts w:ascii="Arial" w:hAnsi="Arial" w:cs="Arial"/>
                <w:bCs/>
                <w:color w:val="000000" w:themeColor="text1"/>
                <w:sz w:val="20"/>
                <w:szCs w:val="20"/>
                <w:lang w:val="en-US"/>
              </w:rPr>
              <w:t xml:space="preserve"> A. K, </w:t>
            </w:r>
            <w:proofErr w:type="spellStart"/>
            <w:r w:rsidRPr="00BC31F6">
              <w:rPr>
                <w:rFonts w:ascii="Arial" w:hAnsi="Arial" w:cs="Arial"/>
                <w:bCs/>
                <w:color w:val="000000" w:themeColor="text1"/>
                <w:sz w:val="20"/>
                <w:szCs w:val="20"/>
                <w:lang w:val="en-US"/>
              </w:rPr>
              <w:t>Shatrah</w:t>
            </w:r>
            <w:proofErr w:type="spellEnd"/>
            <w:r w:rsidRPr="00BC31F6">
              <w:rPr>
                <w:rFonts w:ascii="Arial" w:hAnsi="Arial" w:cs="Arial"/>
                <w:bCs/>
                <w:color w:val="000000" w:themeColor="text1"/>
                <w:sz w:val="20"/>
                <w:szCs w:val="20"/>
                <w:lang w:val="en-US"/>
              </w:rPr>
              <w:t xml:space="preserve"> O, </w:t>
            </w:r>
            <w:proofErr w:type="spellStart"/>
            <w:r w:rsidRPr="00BC31F6">
              <w:rPr>
                <w:rFonts w:ascii="Arial" w:hAnsi="Arial" w:cs="Arial"/>
                <w:bCs/>
                <w:color w:val="000000" w:themeColor="text1"/>
                <w:sz w:val="20"/>
                <w:szCs w:val="20"/>
                <w:lang w:val="en-US"/>
              </w:rPr>
              <w:t>Rozana</w:t>
            </w:r>
            <w:proofErr w:type="spellEnd"/>
            <w:r w:rsidRPr="00BC31F6">
              <w:rPr>
                <w:rFonts w:ascii="Arial" w:hAnsi="Arial" w:cs="Arial"/>
                <w:bCs/>
                <w:color w:val="000000" w:themeColor="text1"/>
                <w:sz w:val="20"/>
                <w:szCs w:val="20"/>
                <w:lang w:val="en-US"/>
              </w:rPr>
              <w:t xml:space="preserve"> O, </w:t>
            </w:r>
            <w:proofErr w:type="spellStart"/>
            <w:r w:rsidRPr="00BC31F6">
              <w:rPr>
                <w:rFonts w:ascii="Arial" w:hAnsi="Arial" w:cs="Arial"/>
                <w:bCs/>
                <w:color w:val="000000" w:themeColor="text1"/>
                <w:sz w:val="20"/>
                <w:szCs w:val="20"/>
                <w:lang w:val="en-US"/>
              </w:rPr>
              <w:t>Rohana</w:t>
            </w:r>
            <w:proofErr w:type="spellEnd"/>
            <w:r w:rsidRPr="00BC31F6">
              <w:rPr>
                <w:rFonts w:ascii="Arial" w:hAnsi="Arial" w:cs="Arial"/>
                <w:bCs/>
                <w:color w:val="000000" w:themeColor="text1"/>
                <w:sz w:val="20"/>
                <w:szCs w:val="20"/>
                <w:lang w:val="en-US"/>
              </w:rPr>
              <w:t xml:space="preserve"> Y., </w:t>
            </w:r>
            <w:r w:rsidRPr="00BC31F6">
              <w:rPr>
                <w:rFonts w:ascii="Arial" w:hAnsi="Arial" w:cs="Arial"/>
                <w:bCs/>
                <w:color w:val="000000" w:themeColor="text1"/>
                <w:sz w:val="20"/>
                <w:szCs w:val="20"/>
              </w:rPr>
              <w:t xml:space="preserve"> 2012. </w:t>
            </w:r>
            <w:proofErr w:type="spellStart"/>
            <w:r w:rsidRPr="00BC31F6">
              <w:rPr>
                <w:rFonts w:ascii="Arial" w:hAnsi="Arial" w:cs="Arial"/>
                <w:bCs/>
                <w:i/>
                <w:color w:val="000000" w:themeColor="text1"/>
                <w:sz w:val="20"/>
                <w:szCs w:val="20"/>
                <w:lang w:val="en-US"/>
              </w:rPr>
              <w:t>Boesenbergia</w:t>
            </w:r>
            <w:proofErr w:type="spellEnd"/>
            <w:r w:rsidRPr="00BC31F6">
              <w:rPr>
                <w:rFonts w:ascii="Arial" w:hAnsi="Arial" w:cs="Arial"/>
                <w:bCs/>
                <w:i/>
                <w:color w:val="000000" w:themeColor="text1"/>
                <w:sz w:val="20"/>
                <w:szCs w:val="20"/>
                <w:lang w:val="en-US"/>
              </w:rPr>
              <w:t xml:space="preserve"> </w:t>
            </w:r>
            <w:proofErr w:type="gramStart"/>
            <w:r w:rsidRPr="00BC31F6">
              <w:rPr>
                <w:rFonts w:ascii="Arial" w:hAnsi="Arial" w:cs="Arial"/>
                <w:bCs/>
                <w:i/>
                <w:color w:val="000000" w:themeColor="text1"/>
                <w:sz w:val="20"/>
                <w:szCs w:val="20"/>
                <w:lang w:val="en-US"/>
              </w:rPr>
              <w:t>rotunda</w:t>
            </w:r>
            <w:r w:rsidRPr="00BC31F6">
              <w:rPr>
                <w:rFonts w:ascii="Arial" w:hAnsi="Arial" w:cs="Arial"/>
                <w:bCs/>
                <w:color w:val="000000" w:themeColor="text1"/>
                <w:sz w:val="20"/>
                <w:szCs w:val="20"/>
                <w:lang w:val="en-US"/>
              </w:rPr>
              <w:t xml:space="preserve"> :</w:t>
            </w:r>
            <w:proofErr w:type="gramEnd"/>
            <w:r w:rsidRPr="00BC31F6">
              <w:rPr>
                <w:rFonts w:ascii="Arial" w:hAnsi="Arial" w:cs="Arial"/>
                <w:bCs/>
                <w:color w:val="000000" w:themeColor="text1"/>
                <w:sz w:val="20"/>
                <w:szCs w:val="20"/>
                <w:lang w:val="en-US"/>
              </w:rPr>
              <w:t xml:space="preserve"> From </w:t>
            </w:r>
            <w:r w:rsidRPr="00BC31F6">
              <w:rPr>
                <w:rFonts w:ascii="Arial" w:hAnsi="Arial" w:cs="Arial"/>
                <w:bCs/>
                <w:color w:val="000000" w:themeColor="text1"/>
                <w:sz w:val="20"/>
                <w:szCs w:val="20"/>
              </w:rPr>
              <w:t>e</w:t>
            </w:r>
            <w:proofErr w:type="spellStart"/>
            <w:r w:rsidRPr="00BC31F6">
              <w:rPr>
                <w:rFonts w:ascii="Arial" w:hAnsi="Arial" w:cs="Arial"/>
                <w:bCs/>
                <w:color w:val="000000" w:themeColor="text1"/>
                <w:sz w:val="20"/>
                <w:szCs w:val="20"/>
                <w:lang w:val="en-US"/>
              </w:rPr>
              <w:t>thnomedicine</w:t>
            </w:r>
            <w:proofErr w:type="spellEnd"/>
            <w:r w:rsidRPr="00BC31F6">
              <w:rPr>
                <w:rFonts w:ascii="Arial" w:hAnsi="Arial" w:cs="Arial"/>
                <w:bCs/>
                <w:color w:val="000000" w:themeColor="text1"/>
                <w:sz w:val="20"/>
                <w:szCs w:val="20"/>
                <w:lang w:val="en-US"/>
              </w:rPr>
              <w:t xml:space="preserve"> to </w:t>
            </w:r>
            <w:r w:rsidRPr="00BC31F6">
              <w:rPr>
                <w:rFonts w:ascii="Arial" w:hAnsi="Arial" w:cs="Arial"/>
                <w:bCs/>
                <w:color w:val="000000" w:themeColor="text1"/>
                <w:sz w:val="20"/>
                <w:szCs w:val="20"/>
              </w:rPr>
              <w:t>d</w:t>
            </w:r>
            <w:r w:rsidRPr="00BC31F6">
              <w:rPr>
                <w:rFonts w:ascii="Arial" w:hAnsi="Arial" w:cs="Arial"/>
                <w:bCs/>
                <w:color w:val="000000" w:themeColor="text1"/>
                <w:sz w:val="20"/>
                <w:szCs w:val="20"/>
                <w:lang w:val="en-US"/>
              </w:rPr>
              <w:t xml:space="preserve">rug </w:t>
            </w:r>
            <w:r w:rsidRPr="00BC31F6">
              <w:rPr>
                <w:rFonts w:ascii="Arial" w:hAnsi="Arial" w:cs="Arial"/>
                <w:bCs/>
                <w:color w:val="000000" w:themeColor="text1"/>
                <w:sz w:val="20"/>
                <w:szCs w:val="20"/>
              </w:rPr>
              <w:t>d</w:t>
            </w:r>
            <w:proofErr w:type="spellStart"/>
            <w:r w:rsidRPr="00BC31F6">
              <w:rPr>
                <w:rFonts w:ascii="Arial" w:hAnsi="Arial" w:cs="Arial"/>
                <w:bCs/>
                <w:color w:val="000000" w:themeColor="text1"/>
                <w:sz w:val="20"/>
                <w:szCs w:val="20"/>
                <w:lang w:val="en-US"/>
              </w:rPr>
              <w:t>iscovery</w:t>
            </w:r>
            <w:proofErr w:type="spellEnd"/>
            <w:r w:rsidRPr="00BC31F6">
              <w:rPr>
                <w:rFonts w:ascii="Arial" w:hAnsi="Arial" w:cs="Arial"/>
                <w:bCs/>
                <w:color w:val="000000" w:themeColor="text1"/>
                <w:sz w:val="20"/>
                <w:szCs w:val="20"/>
                <w:lang w:val="en-US"/>
              </w:rPr>
              <w:t xml:space="preserve">, </w:t>
            </w:r>
            <w:r w:rsidRPr="00BC31F6">
              <w:rPr>
                <w:rFonts w:ascii="Arial" w:hAnsi="Arial" w:cs="Arial"/>
                <w:i/>
                <w:color w:val="000000" w:themeColor="text1"/>
                <w:sz w:val="20"/>
                <w:szCs w:val="20"/>
                <w:lang w:val="en-US"/>
              </w:rPr>
              <w:t>Evidence-Based Complementary and Alternative Medicine</w:t>
            </w:r>
            <w:r w:rsidRPr="00BC31F6">
              <w:rPr>
                <w:rFonts w:ascii="Arial" w:hAnsi="Arial" w:cs="Arial"/>
                <w:color w:val="000000" w:themeColor="text1"/>
                <w:sz w:val="20"/>
                <w:szCs w:val="20"/>
                <w:lang w:val="en-US"/>
              </w:rPr>
              <w:t xml:space="preserve"> Article ID 473637: 1-25.</w:t>
            </w:r>
          </w:p>
          <w:p w:rsidR="00BC31F6" w:rsidRPr="00BC31F6" w:rsidRDefault="00BC31F6" w:rsidP="00BC31F6">
            <w:pPr>
              <w:pStyle w:val="ListParagraph"/>
              <w:numPr>
                <w:ilvl w:val="0"/>
                <w:numId w:val="12"/>
              </w:numPr>
              <w:autoSpaceDE w:val="0"/>
              <w:autoSpaceDN w:val="0"/>
              <w:adjustRightInd w:val="0"/>
              <w:ind w:left="288" w:hanging="283"/>
              <w:jc w:val="both"/>
              <w:rPr>
                <w:rFonts w:ascii="Arial" w:hAnsi="Arial" w:cs="Arial"/>
                <w:bCs/>
                <w:color w:val="000000" w:themeColor="text1"/>
                <w:sz w:val="20"/>
                <w:szCs w:val="20"/>
                <w:lang w:val="en-US"/>
              </w:rPr>
            </w:pPr>
            <w:r w:rsidRPr="00BC31F6">
              <w:rPr>
                <w:rFonts w:ascii="Arial" w:hAnsi="Arial" w:cs="Arial"/>
                <w:bCs/>
                <w:color w:val="000000" w:themeColor="text1"/>
                <w:sz w:val="20"/>
                <w:szCs w:val="20"/>
                <w:lang w:val="en-US"/>
              </w:rPr>
              <w:t xml:space="preserve">Sri </w:t>
            </w:r>
            <w:proofErr w:type="spellStart"/>
            <w:r w:rsidRPr="00BC31F6">
              <w:rPr>
                <w:rFonts w:ascii="Arial" w:hAnsi="Arial" w:cs="Arial"/>
                <w:bCs/>
                <w:color w:val="000000" w:themeColor="text1"/>
                <w:sz w:val="20"/>
                <w:szCs w:val="20"/>
                <w:lang w:val="en-US"/>
              </w:rPr>
              <w:t>Atun</w:t>
            </w:r>
            <w:proofErr w:type="spellEnd"/>
            <w:r w:rsidRPr="00BC31F6">
              <w:rPr>
                <w:rFonts w:ascii="Arial" w:hAnsi="Arial" w:cs="Arial"/>
                <w:bCs/>
                <w:color w:val="000000" w:themeColor="text1"/>
                <w:sz w:val="20"/>
                <w:szCs w:val="20"/>
                <w:lang w:val="en-US"/>
              </w:rPr>
              <w:t xml:space="preserve">, </w:t>
            </w:r>
            <w:proofErr w:type="spellStart"/>
            <w:r w:rsidRPr="00BC31F6">
              <w:rPr>
                <w:rFonts w:ascii="Arial" w:hAnsi="Arial" w:cs="Arial"/>
                <w:bCs/>
                <w:color w:val="000000" w:themeColor="text1"/>
                <w:sz w:val="20"/>
                <w:szCs w:val="20"/>
                <w:lang w:val="en-US"/>
              </w:rPr>
              <w:t>Retno</w:t>
            </w:r>
            <w:proofErr w:type="spellEnd"/>
            <w:r w:rsidRPr="00BC31F6">
              <w:rPr>
                <w:rFonts w:ascii="Arial" w:hAnsi="Arial" w:cs="Arial"/>
                <w:bCs/>
                <w:color w:val="000000" w:themeColor="text1"/>
                <w:sz w:val="20"/>
                <w:szCs w:val="20"/>
                <w:lang w:val="en-US"/>
              </w:rPr>
              <w:t xml:space="preserve"> A,</w:t>
            </w:r>
            <w:r w:rsidRPr="00BC31F6">
              <w:rPr>
                <w:rFonts w:ascii="Arial" w:hAnsi="Arial" w:cs="Arial"/>
                <w:bCs/>
                <w:color w:val="000000" w:themeColor="text1"/>
                <w:sz w:val="20"/>
                <w:szCs w:val="20"/>
              </w:rPr>
              <w:t xml:space="preserve"> 2015. </w:t>
            </w:r>
            <w:r w:rsidRPr="00BC31F6">
              <w:rPr>
                <w:rFonts w:ascii="Arial" w:hAnsi="Arial" w:cs="Arial"/>
                <w:bCs/>
                <w:color w:val="000000" w:themeColor="text1"/>
                <w:sz w:val="20"/>
                <w:szCs w:val="20"/>
                <w:lang w:val="en-US"/>
              </w:rPr>
              <w:t xml:space="preserve"> Anticancer activity of bioactive compounds from </w:t>
            </w:r>
            <w:proofErr w:type="spellStart"/>
            <w:r w:rsidRPr="00BC31F6">
              <w:rPr>
                <w:rFonts w:ascii="Arial" w:hAnsi="Arial" w:cs="Arial"/>
                <w:bCs/>
                <w:i/>
                <w:color w:val="000000" w:themeColor="text1"/>
                <w:sz w:val="20"/>
                <w:szCs w:val="20"/>
                <w:lang w:val="en-US"/>
              </w:rPr>
              <w:t>Kaempferia</w:t>
            </w:r>
            <w:proofErr w:type="spellEnd"/>
            <w:r w:rsidRPr="00BC31F6">
              <w:rPr>
                <w:rFonts w:ascii="Arial" w:hAnsi="Arial" w:cs="Arial"/>
                <w:bCs/>
                <w:i/>
                <w:color w:val="000000" w:themeColor="text1"/>
                <w:sz w:val="20"/>
                <w:szCs w:val="20"/>
                <w:lang w:val="en-US"/>
              </w:rPr>
              <w:t xml:space="preserve"> rotunda</w:t>
            </w:r>
            <w:r w:rsidRPr="00BC31F6">
              <w:rPr>
                <w:rFonts w:ascii="Arial" w:hAnsi="Arial" w:cs="Arial"/>
                <w:bCs/>
                <w:color w:val="000000" w:themeColor="text1"/>
                <w:sz w:val="20"/>
                <w:szCs w:val="20"/>
                <w:lang w:val="en-US"/>
              </w:rPr>
              <w:t xml:space="preserve"> rhizome against human breast cancer, </w:t>
            </w:r>
            <w:r w:rsidRPr="00BC31F6">
              <w:rPr>
                <w:rFonts w:ascii="Arial" w:hAnsi="Arial" w:cs="Arial"/>
                <w:bCs/>
                <w:i/>
                <w:color w:val="000000" w:themeColor="text1"/>
                <w:sz w:val="20"/>
                <w:szCs w:val="20"/>
                <w:lang w:val="en-US"/>
              </w:rPr>
              <w:t xml:space="preserve">Inter. J. </w:t>
            </w:r>
            <w:proofErr w:type="spellStart"/>
            <w:r w:rsidRPr="00BC31F6">
              <w:rPr>
                <w:rFonts w:ascii="Arial" w:hAnsi="Arial" w:cs="Arial"/>
                <w:bCs/>
                <w:i/>
                <w:color w:val="000000" w:themeColor="text1"/>
                <w:sz w:val="20"/>
                <w:szCs w:val="20"/>
                <w:lang w:val="en-US"/>
              </w:rPr>
              <w:t>Pharmacognosy</w:t>
            </w:r>
            <w:proofErr w:type="spellEnd"/>
            <w:r w:rsidRPr="00BC31F6">
              <w:rPr>
                <w:rFonts w:ascii="Arial" w:hAnsi="Arial" w:cs="Arial"/>
                <w:bCs/>
                <w:i/>
                <w:color w:val="000000" w:themeColor="text1"/>
                <w:sz w:val="20"/>
                <w:szCs w:val="20"/>
                <w:lang w:val="en-US"/>
              </w:rPr>
              <w:t xml:space="preserve"> and Phytochemical Research,</w:t>
            </w:r>
            <w:r w:rsidRPr="00BC31F6">
              <w:rPr>
                <w:rFonts w:ascii="Arial" w:hAnsi="Arial" w:cs="Arial"/>
                <w:bCs/>
                <w:color w:val="000000" w:themeColor="text1"/>
                <w:sz w:val="20"/>
                <w:szCs w:val="20"/>
                <w:lang w:val="en-US"/>
              </w:rPr>
              <w:t xml:space="preserve"> 7 (2): 262-269.</w:t>
            </w:r>
          </w:p>
          <w:p w:rsidR="00BC31F6" w:rsidRPr="00BC31F6" w:rsidRDefault="00BC31F6" w:rsidP="00BC31F6">
            <w:pPr>
              <w:pStyle w:val="ListParagraph"/>
              <w:numPr>
                <w:ilvl w:val="0"/>
                <w:numId w:val="12"/>
              </w:numPr>
              <w:ind w:left="288" w:hanging="283"/>
              <w:rPr>
                <w:rFonts w:ascii="Arial" w:eastAsia="Times New Roman" w:hAnsi="Arial" w:cs="Arial"/>
                <w:color w:val="000000" w:themeColor="text1"/>
                <w:sz w:val="20"/>
                <w:szCs w:val="20"/>
                <w:lang w:val="en-US"/>
              </w:rPr>
            </w:pPr>
            <w:proofErr w:type="spellStart"/>
            <w:r w:rsidRPr="00BC31F6">
              <w:rPr>
                <w:rFonts w:ascii="Arial" w:eastAsia="Times New Roman" w:hAnsi="Arial" w:cs="Arial"/>
                <w:color w:val="000000" w:themeColor="text1"/>
                <w:sz w:val="20"/>
                <w:szCs w:val="20"/>
                <w:lang w:val="en-US"/>
              </w:rPr>
              <w:t>Devaraj</w:t>
            </w:r>
            <w:proofErr w:type="spellEnd"/>
            <w:r w:rsidRPr="00BC31F6">
              <w:rPr>
                <w:rFonts w:ascii="Arial" w:eastAsia="Times New Roman" w:hAnsi="Arial" w:cs="Arial"/>
                <w:color w:val="000000" w:themeColor="text1"/>
                <w:sz w:val="20"/>
                <w:szCs w:val="20"/>
                <w:lang w:val="en-US"/>
              </w:rPr>
              <w:t xml:space="preserve"> S., Ismail S, </w:t>
            </w:r>
            <w:proofErr w:type="spellStart"/>
            <w:r w:rsidRPr="00BC31F6">
              <w:rPr>
                <w:rFonts w:ascii="Arial" w:eastAsia="Times New Roman" w:hAnsi="Arial" w:cs="Arial"/>
                <w:color w:val="000000" w:themeColor="text1"/>
                <w:sz w:val="20"/>
                <w:szCs w:val="20"/>
                <w:lang w:val="en-US"/>
              </w:rPr>
              <w:t>Ramanathan</w:t>
            </w:r>
            <w:proofErr w:type="spellEnd"/>
            <w:r w:rsidRPr="00BC31F6">
              <w:rPr>
                <w:rFonts w:ascii="Arial" w:eastAsia="Times New Roman" w:hAnsi="Arial" w:cs="Arial"/>
                <w:color w:val="000000" w:themeColor="text1"/>
                <w:sz w:val="20"/>
                <w:szCs w:val="20"/>
                <w:lang w:val="en-US"/>
              </w:rPr>
              <w:t xml:space="preserve"> S., Yam MF.</w:t>
            </w:r>
            <w:proofErr w:type="gramStart"/>
            <w:r w:rsidRPr="00BC31F6">
              <w:rPr>
                <w:rFonts w:ascii="Arial" w:eastAsia="Times New Roman" w:hAnsi="Arial" w:cs="Arial"/>
                <w:color w:val="000000" w:themeColor="text1"/>
                <w:sz w:val="20"/>
                <w:szCs w:val="20"/>
                <w:lang w:val="en-US"/>
              </w:rPr>
              <w:t xml:space="preserve">, </w:t>
            </w:r>
            <w:r w:rsidRPr="00BC31F6">
              <w:rPr>
                <w:rFonts w:ascii="Arial" w:eastAsia="Times New Roman" w:hAnsi="Arial" w:cs="Arial"/>
                <w:color w:val="000000" w:themeColor="text1"/>
                <w:sz w:val="20"/>
                <w:szCs w:val="20"/>
              </w:rPr>
              <w:t xml:space="preserve"> 2014</w:t>
            </w:r>
            <w:proofErr w:type="gramEnd"/>
            <w:r w:rsidRPr="00BC31F6">
              <w:rPr>
                <w:rFonts w:ascii="Arial" w:eastAsia="Times New Roman" w:hAnsi="Arial" w:cs="Arial"/>
                <w:color w:val="000000" w:themeColor="text1"/>
                <w:sz w:val="20"/>
                <w:szCs w:val="20"/>
              </w:rPr>
              <w:t xml:space="preserve">. </w:t>
            </w:r>
            <w:r w:rsidRPr="00BC31F6">
              <w:rPr>
                <w:rFonts w:ascii="Arial" w:eastAsia="Times New Roman" w:hAnsi="Arial" w:cs="Arial"/>
                <w:color w:val="000000" w:themeColor="text1"/>
                <w:sz w:val="20"/>
                <w:szCs w:val="20"/>
                <w:lang w:val="en-US"/>
              </w:rPr>
              <w:t xml:space="preserve">Investigation of </w:t>
            </w:r>
            <w:proofErr w:type="spellStart"/>
            <w:r w:rsidRPr="00BC31F6">
              <w:rPr>
                <w:rFonts w:ascii="Arial" w:eastAsia="Times New Roman" w:hAnsi="Arial" w:cs="Arial"/>
                <w:color w:val="000000" w:themeColor="text1"/>
                <w:sz w:val="20"/>
                <w:szCs w:val="20"/>
                <w:lang w:val="en-US"/>
              </w:rPr>
              <w:t>antio</w:t>
            </w:r>
            <w:proofErr w:type="spellEnd"/>
            <w:r w:rsidRPr="00BC31F6">
              <w:rPr>
                <w:rFonts w:ascii="Arial" w:eastAsia="Times New Roman" w:hAnsi="Arial" w:cs="Arial"/>
                <w:color w:val="000000" w:themeColor="text1"/>
                <w:sz w:val="20"/>
                <w:szCs w:val="20"/>
              </w:rPr>
              <w:t>xi</w:t>
            </w:r>
            <w:proofErr w:type="spellStart"/>
            <w:r w:rsidRPr="00BC31F6">
              <w:rPr>
                <w:rFonts w:ascii="Arial" w:eastAsia="Times New Roman" w:hAnsi="Arial" w:cs="Arial"/>
                <w:color w:val="000000" w:themeColor="text1"/>
                <w:sz w:val="20"/>
                <w:szCs w:val="20"/>
                <w:lang w:val="en-US"/>
              </w:rPr>
              <w:t>dant</w:t>
            </w:r>
            <w:proofErr w:type="spellEnd"/>
            <w:r w:rsidRPr="00BC31F6">
              <w:rPr>
                <w:rFonts w:ascii="Arial" w:eastAsia="Times New Roman" w:hAnsi="Arial" w:cs="Arial"/>
                <w:color w:val="000000" w:themeColor="text1"/>
                <w:sz w:val="20"/>
                <w:szCs w:val="20"/>
                <w:lang w:val="en-US"/>
              </w:rPr>
              <w:t xml:space="preserve"> and </w:t>
            </w:r>
            <w:proofErr w:type="spellStart"/>
            <w:r w:rsidRPr="00BC31F6">
              <w:rPr>
                <w:rFonts w:ascii="Arial" w:eastAsia="Times New Roman" w:hAnsi="Arial" w:cs="Arial"/>
                <w:color w:val="000000" w:themeColor="text1"/>
                <w:sz w:val="20"/>
                <w:szCs w:val="20"/>
                <w:lang w:val="en-US"/>
              </w:rPr>
              <w:t>hepatoprotective</w:t>
            </w:r>
            <w:proofErr w:type="spellEnd"/>
            <w:r w:rsidRPr="00BC31F6">
              <w:rPr>
                <w:rFonts w:ascii="Arial" w:eastAsia="Times New Roman" w:hAnsi="Arial" w:cs="Arial"/>
                <w:color w:val="000000" w:themeColor="text1"/>
                <w:sz w:val="20"/>
                <w:szCs w:val="20"/>
                <w:lang w:val="en-US"/>
              </w:rPr>
              <w:t xml:space="preserve"> activity of standardized </w:t>
            </w:r>
            <w:r w:rsidRPr="00BC31F6">
              <w:rPr>
                <w:rFonts w:ascii="Arial" w:eastAsia="Times New Roman" w:hAnsi="Arial" w:cs="Arial"/>
                <w:i/>
                <w:color w:val="000000" w:themeColor="text1"/>
                <w:sz w:val="20"/>
                <w:szCs w:val="20"/>
                <w:lang w:val="en-US"/>
              </w:rPr>
              <w:t xml:space="preserve">Curcuma </w:t>
            </w:r>
            <w:proofErr w:type="spellStart"/>
            <w:r w:rsidRPr="00BC31F6">
              <w:rPr>
                <w:rFonts w:ascii="Arial" w:eastAsia="Times New Roman" w:hAnsi="Arial" w:cs="Arial"/>
                <w:i/>
                <w:color w:val="000000" w:themeColor="text1"/>
                <w:sz w:val="20"/>
                <w:szCs w:val="20"/>
                <w:lang w:val="en-US"/>
              </w:rPr>
              <w:t>xanthorrhiza</w:t>
            </w:r>
            <w:proofErr w:type="spellEnd"/>
            <w:r w:rsidRPr="00BC31F6">
              <w:rPr>
                <w:rFonts w:ascii="Arial" w:eastAsia="Times New Roman" w:hAnsi="Arial" w:cs="Arial"/>
                <w:color w:val="000000" w:themeColor="text1"/>
                <w:sz w:val="20"/>
                <w:szCs w:val="20"/>
                <w:lang w:val="en-US"/>
              </w:rPr>
              <w:t xml:space="preserve"> rhizome in carbon tetrachloride-induced hepatic damage rats, </w:t>
            </w:r>
            <w:r w:rsidRPr="00BC31F6">
              <w:rPr>
                <w:rFonts w:ascii="Arial" w:eastAsia="Times New Roman" w:hAnsi="Arial" w:cs="Arial"/>
                <w:i/>
                <w:color w:val="000000" w:themeColor="text1"/>
                <w:sz w:val="20"/>
                <w:szCs w:val="20"/>
                <w:lang w:val="en-US"/>
              </w:rPr>
              <w:t>Scientific World Journal</w:t>
            </w:r>
            <w:r w:rsidRPr="00BC31F6">
              <w:rPr>
                <w:rFonts w:ascii="Arial" w:eastAsia="Times New Roman" w:hAnsi="Arial" w:cs="Arial"/>
                <w:color w:val="000000" w:themeColor="text1"/>
                <w:sz w:val="20"/>
                <w:szCs w:val="20"/>
                <w:lang w:val="en-US"/>
              </w:rPr>
              <w:t xml:space="preserve">, 353128, </w:t>
            </w:r>
            <w:proofErr w:type="spellStart"/>
            <w:r w:rsidRPr="00BC31F6">
              <w:rPr>
                <w:rFonts w:ascii="Arial" w:eastAsia="Times New Roman" w:hAnsi="Arial" w:cs="Arial"/>
                <w:color w:val="000000" w:themeColor="text1"/>
                <w:sz w:val="20"/>
                <w:szCs w:val="20"/>
                <w:lang w:val="en-US"/>
              </w:rPr>
              <w:t>doi</w:t>
            </w:r>
            <w:proofErr w:type="spellEnd"/>
            <w:r w:rsidRPr="00BC31F6">
              <w:rPr>
                <w:rFonts w:ascii="Arial" w:eastAsia="Times New Roman" w:hAnsi="Arial" w:cs="Arial"/>
                <w:color w:val="000000" w:themeColor="text1"/>
                <w:sz w:val="20"/>
                <w:szCs w:val="20"/>
                <w:lang w:val="en-US"/>
              </w:rPr>
              <w:t xml:space="preserve">: 10.1155/2014/353128. </w:t>
            </w:r>
          </w:p>
          <w:p w:rsidR="00BC31F6" w:rsidRPr="00BC31F6" w:rsidRDefault="00BC31F6" w:rsidP="00BC31F6">
            <w:pPr>
              <w:pStyle w:val="ListParagraph"/>
              <w:numPr>
                <w:ilvl w:val="0"/>
                <w:numId w:val="12"/>
              </w:numPr>
              <w:autoSpaceDE w:val="0"/>
              <w:autoSpaceDN w:val="0"/>
              <w:adjustRightInd w:val="0"/>
              <w:ind w:left="288" w:hanging="283"/>
              <w:jc w:val="both"/>
              <w:rPr>
                <w:rFonts w:ascii="Arial" w:hAnsi="Arial" w:cs="Arial"/>
                <w:color w:val="000000" w:themeColor="text1"/>
                <w:sz w:val="20"/>
                <w:szCs w:val="20"/>
                <w:lang w:val="en-US"/>
              </w:rPr>
            </w:pPr>
            <w:proofErr w:type="spellStart"/>
            <w:r w:rsidRPr="00BC31F6">
              <w:rPr>
                <w:rFonts w:ascii="Arial" w:hAnsi="Arial" w:cs="Arial"/>
                <w:color w:val="000000" w:themeColor="text1"/>
                <w:sz w:val="20"/>
                <w:szCs w:val="20"/>
                <w:lang w:val="en-US"/>
              </w:rPr>
              <w:t>Asai</w:t>
            </w:r>
            <w:proofErr w:type="spellEnd"/>
            <w:r w:rsidRPr="00BC31F6">
              <w:rPr>
                <w:rFonts w:ascii="Arial" w:hAnsi="Arial" w:cs="Arial"/>
                <w:color w:val="000000" w:themeColor="text1"/>
                <w:sz w:val="20"/>
                <w:szCs w:val="20"/>
                <w:lang w:val="en-US"/>
              </w:rPr>
              <w:t xml:space="preserve">, A. and T., </w:t>
            </w:r>
            <w:proofErr w:type="spellStart"/>
            <w:r w:rsidRPr="00BC31F6">
              <w:rPr>
                <w:rFonts w:ascii="Arial" w:hAnsi="Arial" w:cs="Arial"/>
                <w:color w:val="000000" w:themeColor="text1"/>
                <w:sz w:val="20"/>
                <w:szCs w:val="20"/>
                <w:lang w:val="en-US"/>
              </w:rPr>
              <w:t>Miyasawa</w:t>
            </w:r>
            <w:proofErr w:type="spellEnd"/>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 xml:space="preserve"> 2011. </w:t>
            </w:r>
            <w:r w:rsidRPr="00BC31F6">
              <w:rPr>
                <w:rFonts w:ascii="Arial" w:hAnsi="Arial" w:cs="Arial"/>
                <w:color w:val="000000" w:themeColor="text1"/>
                <w:sz w:val="20"/>
                <w:szCs w:val="20"/>
                <w:lang w:val="en-US"/>
              </w:rPr>
              <w:t xml:space="preserve">Dietary </w:t>
            </w:r>
            <w:r w:rsidRPr="00BC31F6">
              <w:rPr>
                <w:rFonts w:ascii="Arial" w:hAnsi="Arial" w:cs="Arial"/>
                <w:color w:val="000000" w:themeColor="text1"/>
                <w:sz w:val="20"/>
                <w:szCs w:val="20"/>
              </w:rPr>
              <w:t>c</w:t>
            </w:r>
            <w:proofErr w:type="spellStart"/>
            <w:r w:rsidRPr="00BC31F6">
              <w:rPr>
                <w:rFonts w:ascii="Arial" w:hAnsi="Arial" w:cs="Arial"/>
                <w:color w:val="000000" w:themeColor="text1"/>
                <w:sz w:val="20"/>
                <w:szCs w:val="20"/>
                <w:lang w:val="en-US"/>
              </w:rPr>
              <w:t>urcuminoids</w:t>
            </w:r>
            <w:proofErr w:type="spellEnd"/>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p</w:t>
            </w:r>
            <w:proofErr w:type="spellStart"/>
            <w:r w:rsidRPr="00BC31F6">
              <w:rPr>
                <w:rFonts w:ascii="Arial" w:hAnsi="Arial" w:cs="Arial"/>
                <w:color w:val="000000" w:themeColor="text1"/>
                <w:sz w:val="20"/>
                <w:szCs w:val="20"/>
                <w:lang w:val="en-US"/>
              </w:rPr>
              <w:t>revent</w:t>
            </w:r>
            <w:proofErr w:type="spellEnd"/>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h</w:t>
            </w:r>
            <w:proofErr w:type="spellStart"/>
            <w:r w:rsidRPr="00BC31F6">
              <w:rPr>
                <w:rFonts w:ascii="Arial" w:hAnsi="Arial" w:cs="Arial"/>
                <w:color w:val="000000" w:themeColor="text1"/>
                <w:sz w:val="20"/>
                <w:szCs w:val="20"/>
                <w:lang w:val="en-US"/>
              </w:rPr>
              <w:t>igh</w:t>
            </w:r>
            <w:proofErr w:type="spellEnd"/>
            <w:r w:rsidRPr="00BC31F6">
              <w:rPr>
                <w:rFonts w:ascii="Arial" w:hAnsi="Arial" w:cs="Arial"/>
                <w:color w:val="000000" w:themeColor="text1"/>
                <w:sz w:val="20"/>
                <w:szCs w:val="20"/>
                <w:lang w:val="en-US"/>
              </w:rPr>
              <w:t>-</w:t>
            </w:r>
            <w:r w:rsidRPr="00BC31F6">
              <w:rPr>
                <w:rFonts w:ascii="Arial" w:hAnsi="Arial" w:cs="Arial"/>
                <w:color w:val="000000" w:themeColor="text1"/>
                <w:sz w:val="20"/>
                <w:szCs w:val="20"/>
              </w:rPr>
              <w:t>f</w:t>
            </w:r>
            <w:r w:rsidRPr="00BC31F6">
              <w:rPr>
                <w:rFonts w:ascii="Arial" w:hAnsi="Arial" w:cs="Arial"/>
                <w:color w:val="000000" w:themeColor="text1"/>
                <w:sz w:val="20"/>
                <w:szCs w:val="20"/>
                <w:lang w:val="en-US"/>
              </w:rPr>
              <w:t xml:space="preserve">at </w:t>
            </w:r>
            <w:r w:rsidRPr="00BC31F6">
              <w:rPr>
                <w:rFonts w:ascii="Arial" w:hAnsi="Arial" w:cs="Arial"/>
                <w:color w:val="000000" w:themeColor="text1"/>
                <w:sz w:val="20"/>
                <w:szCs w:val="20"/>
              </w:rPr>
              <w:t>d</w:t>
            </w:r>
            <w:proofErr w:type="spellStart"/>
            <w:r w:rsidRPr="00BC31F6">
              <w:rPr>
                <w:rFonts w:ascii="Arial" w:hAnsi="Arial" w:cs="Arial"/>
                <w:color w:val="000000" w:themeColor="text1"/>
                <w:sz w:val="20"/>
                <w:szCs w:val="20"/>
                <w:lang w:val="en-US"/>
              </w:rPr>
              <w:t>iet</w:t>
            </w:r>
            <w:proofErr w:type="spellEnd"/>
            <w:r w:rsidRPr="00BC31F6">
              <w:rPr>
                <w:rFonts w:ascii="Arial" w:hAnsi="Arial" w:cs="Arial"/>
                <w:color w:val="000000" w:themeColor="text1"/>
                <w:sz w:val="20"/>
                <w:szCs w:val="20"/>
                <w:lang w:val="en-US"/>
              </w:rPr>
              <w:t xml:space="preserve">-induced </w:t>
            </w:r>
            <w:r w:rsidRPr="00BC31F6">
              <w:rPr>
                <w:rFonts w:ascii="Arial" w:hAnsi="Arial" w:cs="Arial"/>
                <w:color w:val="000000" w:themeColor="text1"/>
                <w:sz w:val="20"/>
                <w:szCs w:val="20"/>
              </w:rPr>
              <w:t>l</w:t>
            </w:r>
            <w:proofErr w:type="spellStart"/>
            <w:r w:rsidRPr="00BC31F6">
              <w:rPr>
                <w:rFonts w:ascii="Arial" w:hAnsi="Arial" w:cs="Arial"/>
                <w:color w:val="000000" w:themeColor="text1"/>
                <w:sz w:val="20"/>
                <w:szCs w:val="20"/>
                <w:lang w:val="en-US"/>
              </w:rPr>
              <w:t>ipid</w:t>
            </w:r>
            <w:proofErr w:type="spellEnd"/>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a</w:t>
            </w:r>
            <w:proofErr w:type="spellStart"/>
            <w:r w:rsidRPr="00BC31F6">
              <w:rPr>
                <w:rFonts w:ascii="Arial" w:hAnsi="Arial" w:cs="Arial"/>
                <w:color w:val="000000" w:themeColor="text1"/>
                <w:sz w:val="20"/>
                <w:szCs w:val="20"/>
                <w:lang w:val="en-US"/>
              </w:rPr>
              <w:t>ccumulation</w:t>
            </w:r>
            <w:proofErr w:type="spellEnd"/>
            <w:r w:rsidRPr="00BC31F6">
              <w:rPr>
                <w:rFonts w:ascii="Arial" w:hAnsi="Arial" w:cs="Arial"/>
                <w:color w:val="000000" w:themeColor="text1"/>
                <w:sz w:val="20"/>
                <w:szCs w:val="20"/>
                <w:lang w:val="en-US"/>
              </w:rPr>
              <w:t xml:space="preserve"> in </w:t>
            </w:r>
            <w:r w:rsidRPr="00BC31F6">
              <w:rPr>
                <w:rFonts w:ascii="Arial" w:hAnsi="Arial" w:cs="Arial"/>
                <w:color w:val="000000" w:themeColor="text1"/>
                <w:sz w:val="20"/>
                <w:szCs w:val="20"/>
              </w:rPr>
              <w:t>r</w:t>
            </w:r>
            <w:r w:rsidRPr="00BC31F6">
              <w:rPr>
                <w:rFonts w:ascii="Arial" w:hAnsi="Arial" w:cs="Arial"/>
                <w:color w:val="000000" w:themeColor="text1"/>
                <w:sz w:val="20"/>
                <w:szCs w:val="20"/>
                <w:lang w:val="en-US"/>
              </w:rPr>
              <w:t xml:space="preserve">at </w:t>
            </w:r>
            <w:r w:rsidRPr="00BC31F6">
              <w:rPr>
                <w:rFonts w:ascii="Arial" w:hAnsi="Arial" w:cs="Arial"/>
                <w:color w:val="000000" w:themeColor="text1"/>
                <w:sz w:val="20"/>
                <w:szCs w:val="20"/>
              </w:rPr>
              <w:t>l</w:t>
            </w:r>
            <w:proofErr w:type="spellStart"/>
            <w:r w:rsidRPr="00BC31F6">
              <w:rPr>
                <w:rFonts w:ascii="Arial" w:hAnsi="Arial" w:cs="Arial"/>
                <w:color w:val="000000" w:themeColor="text1"/>
                <w:sz w:val="20"/>
                <w:szCs w:val="20"/>
                <w:lang w:val="en-US"/>
              </w:rPr>
              <w:t>iver</w:t>
            </w:r>
            <w:proofErr w:type="spellEnd"/>
            <w:r w:rsidRPr="00BC31F6">
              <w:rPr>
                <w:rFonts w:ascii="Arial" w:hAnsi="Arial" w:cs="Arial"/>
                <w:color w:val="000000" w:themeColor="text1"/>
                <w:sz w:val="20"/>
                <w:szCs w:val="20"/>
                <w:lang w:val="en-US"/>
              </w:rPr>
              <w:t xml:space="preserve"> and </w:t>
            </w:r>
            <w:r w:rsidRPr="00BC31F6">
              <w:rPr>
                <w:rFonts w:ascii="Arial" w:hAnsi="Arial" w:cs="Arial"/>
                <w:color w:val="000000" w:themeColor="text1"/>
                <w:sz w:val="20"/>
                <w:szCs w:val="20"/>
              </w:rPr>
              <w:t>e</w:t>
            </w:r>
            <w:proofErr w:type="spellStart"/>
            <w:r w:rsidRPr="00BC31F6">
              <w:rPr>
                <w:rFonts w:ascii="Arial" w:hAnsi="Arial" w:cs="Arial"/>
                <w:color w:val="000000" w:themeColor="text1"/>
                <w:sz w:val="20"/>
                <w:szCs w:val="20"/>
                <w:lang w:val="en-US"/>
              </w:rPr>
              <w:t>pid</w:t>
            </w:r>
            <w:proofErr w:type="spellEnd"/>
            <w:r w:rsidRPr="00BC31F6">
              <w:rPr>
                <w:rFonts w:ascii="Arial" w:hAnsi="Arial" w:cs="Arial"/>
                <w:color w:val="000000" w:themeColor="text1"/>
                <w:sz w:val="20"/>
                <w:szCs w:val="20"/>
              </w:rPr>
              <w:t>er</w:t>
            </w:r>
            <w:r w:rsidRPr="00BC31F6">
              <w:rPr>
                <w:rFonts w:ascii="Arial" w:hAnsi="Arial" w:cs="Arial"/>
                <w:color w:val="000000" w:themeColor="text1"/>
                <w:sz w:val="20"/>
                <w:szCs w:val="20"/>
                <w:lang w:val="en-US"/>
              </w:rPr>
              <w:t xml:space="preserve">mal </w:t>
            </w:r>
            <w:r w:rsidRPr="00BC31F6">
              <w:rPr>
                <w:rFonts w:ascii="Arial" w:hAnsi="Arial" w:cs="Arial"/>
                <w:color w:val="000000" w:themeColor="text1"/>
                <w:sz w:val="20"/>
                <w:szCs w:val="20"/>
              </w:rPr>
              <w:t>a</w:t>
            </w:r>
            <w:proofErr w:type="spellStart"/>
            <w:r w:rsidRPr="00BC31F6">
              <w:rPr>
                <w:rFonts w:ascii="Arial" w:hAnsi="Arial" w:cs="Arial"/>
                <w:color w:val="000000" w:themeColor="text1"/>
                <w:sz w:val="20"/>
                <w:szCs w:val="20"/>
                <w:lang w:val="en-US"/>
              </w:rPr>
              <w:t>diposa</w:t>
            </w:r>
            <w:proofErr w:type="spellEnd"/>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t</w:t>
            </w:r>
            <w:r w:rsidRPr="00BC31F6">
              <w:rPr>
                <w:rFonts w:ascii="Arial" w:hAnsi="Arial" w:cs="Arial"/>
                <w:color w:val="000000" w:themeColor="text1"/>
                <w:sz w:val="20"/>
                <w:szCs w:val="20"/>
                <w:lang w:val="en-US"/>
              </w:rPr>
              <w:t xml:space="preserve">issue. </w:t>
            </w:r>
            <w:r w:rsidRPr="00BC31F6">
              <w:rPr>
                <w:rFonts w:ascii="Arial" w:hAnsi="Arial" w:cs="Arial"/>
                <w:i/>
                <w:color w:val="000000" w:themeColor="text1"/>
                <w:sz w:val="20"/>
                <w:szCs w:val="20"/>
                <w:lang w:val="en-US"/>
              </w:rPr>
              <w:t>Journal of Nutrition</w:t>
            </w:r>
            <w:r w:rsidRPr="00BC31F6">
              <w:rPr>
                <w:rFonts w:ascii="Arial" w:hAnsi="Arial" w:cs="Arial"/>
                <w:color w:val="000000" w:themeColor="text1"/>
                <w:sz w:val="20"/>
                <w:szCs w:val="20"/>
                <w:lang w:val="en-US"/>
              </w:rPr>
              <w:t>, 131 (11): 2932-2935.</w:t>
            </w:r>
          </w:p>
          <w:p w:rsidR="00BC31F6" w:rsidRPr="00BC31F6" w:rsidRDefault="00BC31F6" w:rsidP="002A6CEC">
            <w:pPr>
              <w:pStyle w:val="ListParagraph"/>
              <w:numPr>
                <w:ilvl w:val="0"/>
                <w:numId w:val="12"/>
              </w:numPr>
              <w:autoSpaceDE w:val="0"/>
              <w:autoSpaceDN w:val="0"/>
              <w:adjustRightInd w:val="0"/>
              <w:ind w:left="288" w:hanging="283"/>
              <w:jc w:val="both"/>
              <w:rPr>
                <w:rFonts w:ascii="Arial" w:hAnsi="Arial" w:cs="Arial"/>
                <w:color w:val="000000" w:themeColor="text1"/>
                <w:sz w:val="20"/>
                <w:szCs w:val="20"/>
                <w:lang w:val="en-US"/>
              </w:rPr>
            </w:pPr>
            <w:r w:rsidRPr="00BC31F6">
              <w:rPr>
                <w:rFonts w:ascii="Arial" w:hAnsi="Arial" w:cs="Arial"/>
                <w:color w:val="000000" w:themeColor="text1"/>
                <w:sz w:val="20"/>
                <w:szCs w:val="20"/>
                <w:lang w:val="en-US"/>
              </w:rPr>
              <w:t xml:space="preserve">Shin, S. K., </w:t>
            </w:r>
            <w:r w:rsidRPr="00BC31F6">
              <w:rPr>
                <w:rFonts w:ascii="Arial" w:hAnsi="Arial" w:cs="Arial"/>
                <w:color w:val="000000" w:themeColor="text1"/>
                <w:sz w:val="20"/>
                <w:szCs w:val="20"/>
              </w:rPr>
              <w:t xml:space="preserve">Ha </w:t>
            </w:r>
            <w:proofErr w:type="gramStart"/>
            <w:r w:rsidRPr="00BC31F6">
              <w:rPr>
                <w:rFonts w:ascii="Arial" w:hAnsi="Arial" w:cs="Arial"/>
                <w:color w:val="000000" w:themeColor="text1"/>
                <w:sz w:val="20"/>
                <w:szCs w:val="20"/>
                <w:lang w:val="en-US"/>
              </w:rPr>
              <w:t>TY.</w:t>
            </w:r>
            <w:r w:rsidRPr="00BC31F6">
              <w:rPr>
                <w:rFonts w:ascii="Arial" w:hAnsi="Arial" w:cs="Arial"/>
                <w:color w:val="000000" w:themeColor="text1"/>
                <w:sz w:val="20"/>
                <w:szCs w:val="20"/>
              </w:rPr>
              <w:t>,</w:t>
            </w:r>
            <w:proofErr w:type="gramEnd"/>
            <w:r w:rsidRPr="00BC31F6">
              <w:rPr>
                <w:rFonts w:ascii="Arial" w:hAnsi="Arial" w:cs="Arial"/>
                <w:color w:val="000000" w:themeColor="text1"/>
                <w:sz w:val="20"/>
                <w:szCs w:val="20"/>
                <w:lang w:val="en-US"/>
              </w:rPr>
              <w:t xml:space="preserve"> Ha R.A.</w:t>
            </w:r>
            <w:r w:rsidRPr="00BC31F6">
              <w:rPr>
                <w:rFonts w:ascii="Arial" w:hAnsi="Arial" w:cs="Arial"/>
                <w:color w:val="000000" w:themeColor="text1"/>
                <w:sz w:val="20"/>
                <w:szCs w:val="20"/>
              </w:rPr>
              <w:t>,</w:t>
            </w:r>
            <w:r w:rsidRPr="00BC31F6">
              <w:rPr>
                <w:rFonts w:ascii="Arial" w:hAnsi="Arial" w:cs="Arial"/>
                <w:color w:val="000000" w:themeColor="text1"/>
                <w:sz w:val="20"/>
                <w:szCs w:val="20"/>
                <w:lang w:val="en-US"/>
              </w:rPr>
              <w:t xml:space="preserve"> </w:t>
            </w:r>
            <w:proofErr w:type="spellStart"/>
            <w:r w:rsidRPr="00BC31F6">
              <w:rPr>
                <w:rFonts w:ascii="Arial" w:hAnsi="Arial" w:cs="Arial"/>
                <w:color w:val="000000" w:themeColor="text1"/>
                <w:sz w:val="20"/>
                <w:szCs w:val="20"/>
                <w:lang w:val="en-US"/>
              </w:rPr>
              <w:t>Gregor</w:t>
            </w:r>
            <w:proofErr w:type="spellEnd"/>
            <w:r w:rsidRPr="00BC31F6">
              <w:rPr>
                <w:rFonts w:ascii="Arial" w:hAnsi="Arial" w:cs="Arial"/>
                <w:color w:val="000000" w:themeColor="text1"/>
                <w:sz w:val="20"/>
                <w:szCs w:val="20"/>
              </w:rPr>
              <w:t xml:space="preserve"> </w:t>
            </w:r>
            <w:r w:rsidRPr="00BC31F6">
              <w:rPr>
                <w:rFonts w:ascii="Arial" w:eastAsia="Times New Roman" w:hAnsi="Arial" w:cs="Arial"/>
                <w:color w:val="000000" w:themeColor="text1"/>
                <w:sz w:val="20"/>
                <w:szCs w:val="20"/>
              </w:rPr>
              <w:t>M.</w:t>
            </w:r>
            <w:r w:rsidRPr="00BC31F6">
              <w:rPr>
                <w:rFonts w:ascii="Arial" w:hAnsi="Arial" w:cs="Arial"/>
                <w:color w:val="000000" w:themeColor="text1"/>
                <w:sz w:val="20"/>
                <w:szCs w:val="20"/>
                <w:lang w:val="en-US"/>
              </w:rPr>
              <w:t xml:space="preserve">, </w:t>
            </w:r>
            <w:r w:rsidRPr="00BC31F6">
              <w:rPr>
                <w:rFonts w:ascii="Arial" w:hAnsi="Arial" w:cs="Arial"/>
                <w:color w:val="000000" w:themeColor="text1"/>
                <w:sz w:val="20"/>
                <w:szCs w:val="20"/>
              </w:rPr>
              <w:t xml:space="preserve">Choi </w:t>
            </w:r>
            <w:r w:rsidRPr="00BC31F6">
              <w:rPr>
                <w:rFonts w:ascii="Arial" w:hAnsi="Arial" w:cs="Arial"/>
                <w:color w:val="000000" w:themeColor="text1"/>
                <w:sz w:val="20"/>
                <w:szCs w:val="20"/>
                <w:lang w:val="en-US"/>
              </w:rPr>
              <w:t xml:space="preserve">M.S., </w:t>
            </w:r>
            <w:r w:rsidRPr="00BC31F6">
              <w:rPr>
                <w:rFonts w:ascii="Arial" w:hAnsi="Arial" w:cs="Arial"/>
                <w:color w:val="000000" w:themeColor="text1"/>
                <w:sz w:val="20"/>
                <w:szCs w:val="20"/>
              </w:rPr>
              <w:t xml:space="preserve"> 2011. </w:t>
            </w:r>
            <w:r w:rsidRPr="00BC31F6">
              <w:rPr>
                <w:rFonts w:ascii="Arial" w:hAnsi="Arial" w:cs="Arial"/>
                <w:color w:val="000000" w:themeColor="text1"/>
                <w:sz w:val="20"/>
                <w:szCs w:val="20"/>
                <w:lang w:val="en-US"/>
              </w:rPr>
              <w:t xml:space="preserve">Long-term </w:t>
            </w:r>
            <w:proofErr w:type="spellStart"/>
            <w:r w:rsidRPr="00BC31F6">
              <w:rPr>
                <w:rFonts w:ascii="Arial" w:hAnsi="Arial" w:cs="Arial"/>
                <w:color w:val="000000" w:themeColor="text1"/>
                <w:sz w:val="20"/>
                <w:szCs w:val="20"/>
                <w:lang w:val="en-US"/>
              </w:rPr>
              <w:t>curcumin</w:t>
            </w:r>
            <w:proofErr w:type="spellEnd"/>
            <w:r w:rsidRPr="00BC31F6">
              <w:rPr>
                <w:rFonts w:ascii="Arial" w:hAnsi="Arial" w:cs="Arial"/>
                <w:color w:val="000000" w:themeColor="text1"/>
                <w:sz w:val="20"/>
                <w:szCs w:val="20"/>
                <w:lang w:val="en-US"/>
              </w:rPr>
              <w:t xml:space="preserve"> Administration protects against atherosclerosis via hepatic </w:t>
            </w:r>
            <w:proofErr w:type="spellStart"/>
            <w:r w:rsidRPr="00BC31F6">
              <w:rPr>
                <w:rFonts w:ascii="Arial" w:hAnsi="Arial" w:cs="Arial"/>
                <w:color w:val="000000" w:themeColor="text1"/>
                <w:sz w:val="20"/>
                <w:szCs w:val="20"/>
                <w:lang w:val="en-US"/>
              </w:rPr>
              <w:t>reg</w:t>
            </w:r>
            <w:proofErr w:type="spellEnd"/>
            <w:r w:rsidRPr="00BC31F6">
              <w:rPr>
                <w:rFonts w:ascii="Arial" w:hAnsi="Arial" w:cs="Arial"/>
                <w:color w:val="000000" w:themeColor="text1"/>
                <w:sz w:val="20"/>
                <w:szCs w:val="20"/>
              </w:rPr>
              <w:t>u</w:t>
            </w:r>
            <w:proofErr w:type="spellStart"/>
            <w:r w:rsidRPr="00BC31F6">
              <w:rPr>
                <w:rFonts w:ascii="Arial" w:hAnsi="Arial" w:cs="Arial"/>
                <w:color w:val="000000" w:themeColor="text1"/>
                <w:sz w:val="20"/>
                <w:szCs w:val="20"/>
                <w:lang w:val="en-US"/>
              </w:rPr>
              <w:t>lation</w:t>
            </w:r>
            <w:proofErr w:type="spellEnd"/>
            <w:r w:rsidRPr="00BC31F6">
              <w:rPr>
                <w:rFonts w:ascii="Arial" w:hAnsi="Arial" w:cs="Arial"/>
                <w:color w:val="000000" w:themeColor="text1"/>
                <w:sz w:val="20"/>
                <w:szCs w:val="20"/>
                <w:lang w:val="en-US"/>
              </w:rPr>
              <w:t xml:space="preserve"> of lipoprotein cholesterol metabolism</w:t>
            </w:r>
            <w:proofErr w:type="gramStart"/>
            <w:r w:rsidRPr="00BC31F6">
              <w:rPr>
                <w:rFonts w:ascii="Arial" w:hAnsi="Arial" w:cs="Arial"/>
                <w:color w:val="000000" w:themeColor="text1"/>
                <w:sz w:val="20"/>
                <w:szCs w:val="20"/>
                <w:lang w:val="en-US"/>
              </w:rPr>
              <w:t xml:space="preserve">,  </w:t>
            </w:r>
            <w:r w:rsidRPr="00BC31F6">
              <w:rPr>
                <w:rFonts w:ascii="Arial" w:hAnsi="Arial" w:cs="Arial"/>
                <w:i/>
                <w:color w:val="000000" w:themeColor="text1"/>
                <w:sz w:val="20"/>
                <w:szCs w:val="20"/>
                <w:lang w:val="en-US"/>
              </w:rPr>
              <w:t>Molecular</w:t>
            </w:r>
            <w:proofErr w:type="gramEnd"/>
            <w:r w:rsidRPr="00BC31F6">
              <w:rPr>
                <w:rFonts w:ascii="Arial" w:hAnsi="Arial" w:cs="Arial"/>
                <w:i/>
                <w:color w:val="000000" w:themeColor="text1"/>
                <w:sz w:val="20"/>
                <w:szCs w:val="20"/>
                <w:lang w:val="en-US"/>
              </w:rPr>
              <w:t xml:space="preserve"> Nutrition &amp; Food Research</w:t>
            </w:r>
            <w:r w:rsidRPr="00BC31F6">
              <w:rPr>
                <w:rFonts w:ascii="Arial" w:hAnsi="Arial" w:cs="Arial"/>
                <w:color w:val="000000" w:themeColor="text1"/>
                <w:sz w:val="20"/>
                <w:szCs w:val="20"/>
                <w:lang w:val="en-US"/>
              </w:rPr>
              <w:t>, 55 (12):1829-1840.</w:t>
            </w:r>
          </w:p>
        </w:tc>
      </w:tr>
      <w:tr w:rsidR="00BC31F6" w:rsidTr="002A6CEC">
        <w:tc>
          <w:tcPr>
            <w:tcW w:w="1951" w:type="dxa"/>
          </w:tcPr>
          <w:p w:rsidR="00BC31F6" w:rsidRPr="00BC31F6" w:rsidRDefault="00BC31F6" w:rsidP="00BC31F6">
            <w:pPr>
              <w:contextualSpacing/>
              <w:rPr>
                <w:rFonts w:ascii="Arial" w:hAnsi="Arial" w:cs="Arial"/>
                <w:b/>
              </w:rPr>
            </w:pPr>
            <w:r w:rsidRPr="00BC31F6">
              <w:rPr>
                <w:rFonts w:ascii="Arial" w:hAnsi="Arial" w:cs="Arial"/>
              </w:rPr>
              <w:lastRenderedPageBreak/>
              <w:t>Nama Matakuliah</w:t>
            </w:r>
          </w:p>
        </w:tc>
        <w:tc>
          <w:tcPr>
            <w:tcW w:w="7291" w:type="dxa"/>
            <w:gridSpan w:val="3"/>
          </w:tcPr>
          <w:p w:rsidR="00BC31F6" w:rsidRPr="00BC31F6" w:rsidRDefault="00BC31F6" w:rsidP="00BC31F6">
            <w:pPr>
              <w:contextualSpacing/>
              <w:rPr>
                <w:rFonts w:ascii="Arial" w:hAnsi="Arial" w:cs="Arial"/>
                <w:b/>
              </w:rPr>
            </w:pPr>
            <w:r w:rsidRPr="00BC31F6">
              <w:rPr>
                <w:rFonts w:ascii="Arial" w:hAnsi="Arial" w:cs="Arial"/>
                <w:color w:val="000000"/>
              </w:rPr>
              <w:t>Bioteknologi</w:t>
            </w:r>
          </w:p>
        </w:tc>
      </w:tr>
      <w:tr w:rsidR="00BC31F6" w:rsidTr="002A6CEC">
        <w:tc>
          <w:tcPr>
            <w:tcW w:w="1951" w:type="dxa"/>
          </w:tcPr>
          <w:p w:rsidR="00BC31F6" w:rsidRPr="00BC31F6" w:rsidRDefault="00BC31F6" w:rsidP="00BC31F6">
            <w:pPr>
              <w:contextualSpacing/>
              <w:rPr>
                <w:rFonts w:ascii="Arial" w:hAnsi="Arial" w:cs="Arial"/>
                <w:b/>
              </w:rPr>
            </w:pPr>
            <w:r w:rsidRPr="00BC31F6">
              <w:rPr>
                <w:rFonts w:ascii="Arial" w:hAnsi="Arial" w:cs="Arial"/>
              </w:rPr>
              <w:t>Kode Matakuliah</w:t>
            </w:r>
          </w:p>
        </w:tc>
        <w:tc>
          <w:tcPr>
            <w:tcW w:w="7291" w:type="dxa"/>
            <w:gridSpan w:val="3"/>
          </w:tcPr>
          <w:p w:rsidR="00BC31F6" w:rsidRPr="00BC31F6" w:rsidRDefault="00BC31F6" w:rsidP="00BC31F6">
            <w:pPr>
              <w:contextualSpacing/>
              <w:rPr>
                <w:rFonts w:ascii="Arial" w:hAnsi="Arial" w:cs="Arial"/>
                <w:b/>
              </w:rPr>
            </w:pPr>
            <w:r>
              <w:rPr>
                <w:rFonts w:ascii="Arial" w:hAnsi="Arial" w:cs="Arial"/>
                <w:b/>
              </w:rPr>
              <w:t>IPA 8214</w:t>
            </w:r>
          </w:p>
        </w:tc>
      </w:tr>
      <w:tr w:rsidR="00BC31F6" w:rsidTr="002A6CEC">
        <w:tc>
          <w:tcPr>
            <w:tcW w:w="1951" w:type="dxa"/>
          </w:tcPr>
          <w:p w:rsidR="00BC31F6" w:rsidRPr="00BC31F6" w:rsidRDefault="00BC31F6" w:rsidP="00BC31F6">
            <w:pPr>
              <w:contextualSpacing/>
              <w:rPr>
                <w:rFonts w:ascii="Arial" w:hAnsi="Arial" w:cs="Arial"/>
                <w:b/>
              </w:rPr>
            </w:pPr>
            <w:r w:rsidRPr="00BC31F6">
              <w:rPr>
                <w:rFonts w:ascii="Arial" w:hAnsi="Arial" w:cs="Arial"/>
              </w:rPr>
              <w:t>Deskripsi Matakuliah</w:t>
            </w:r>
          </w:p>
        </w:tc>
        <w:tc>
          <w:tcPr>
            <w:tcW w:w="7291" w:type="dxa"/>
            <w:gridSpan w:val="3"/>
          </w:tcPr>
          <w:p w:rsidR="00BC31F6" w:rsidRPr="00BC31F6" w:rsidRDefault="00BC31F6" w:rsidP="00BC31F6">
            <w:pPr>
              <w:contextualSpacing/>
              <w:jc w:val="both"/>
              <w:rPr>
                <w:rFonts w:ascii="Arial" w:hAnsi="Arial" w:cs="Arial"/>
                <w:b/>
              </w:rPr>
            </w:pPr>
            <w:r w:rsidRPr="00BC31F6">
              <w:rPr>
                <w:rFonts w:ascii="Arial" w:hAnsi="Arial" w:cs="Arial"/>
                <w:lang w:eastAsia="ja-JP"/>
              </w:rPr>
              <w:t xml:space="preserve">Matakuliah </w:t>
            </w:r>
            <w:proofErr w:type="spellStart"/>
            <w:r w:rsidRPr="00BC31F6">
              <w:rPr>
                <w:rFonts w:ascii="Arial" w:hAnsi="Arial" w:cs="Arial"/>
                <w:lang w:val="en-US"/>
              </w:rPr>
              <w:t>bioteknologi</w:t>
            </w:r>
            <w:proofErr w:type="spellEnd"/>
            <w:r w:rsidRPr="00BC31F6">
              <w:rPr>
                <w:rFonts w:ascii="Arial" w:hAnsi="Arial" w:cs="Arial"/>
                <w:lang w:eastAsia="ja-JP"/>
              </w:rPr>
              <w:t xml:space="preserve"> ini mempelajari </w:t>
            </w:r>
            <w:proofErr w:type="spellStart"/>
            <w:r w:rsidRPr="00BC31F6">
              <w:rPr>
                <w:rFonts w:ascii="Arial" w:hAnsi="Arial" w:cs="Arial"/>
                <w:lang w:val="en-US" w:eastAsia="ja-JP"/>
              </w:rPr>
              <w:t>tentang</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teknologi</w:t>
            </w:r>
            <w:proofErr w:type="spellEnd"/>
            <w:r w:rsidRPr="00BC31F6">
              <w:rPr>
                <w:rFonts w:ascii="Arial" w:hAnsi="Arial" w:cs="Arial"/>
                <w:lang w:val="en-US" w:eastAsia="ja-JP"/>
              </w:rPr>
              <w:t xml:space="preserve"> yang </w:t>
            </w:r>
            <w:proofErr w:type="spellStart"/>
            <w:r w:rsidRPr="00BC31F6">
              <w:rPr>
                <w:rFonts w:ascii="Arial" w:hAnsi="Arial" w:cs="Arial"/>
                <w:lang w:val="en-US" w:eastAsia="ja-JP"/>
              </w:rPr>
              <w:t>melibatkan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atau</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menggunakan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organisme</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sistem</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ataupun</w:t>
            </w:r>
            <w:proofErr w:type="spellEnd"/>
            <w:r w:rsidRPr="00BC31F6">
              <w:rPr>
                <w:rFonts w:ascii="Arial" w:hAnsi="Arial" w:cs="Arial"/>
                <w:lang w:val="en-US" w:eastAsia="ja-JP"/>
              </w:rPr>
              <w:t xml:space="preserve"> proses </w:t>
            </w:r>
            <w:proofErr w:type="spellStart"/>
            <w:r w:rsidRPr="00BC31F6">
              <w:rPr>
                <w:rFonts w:ascii="Arial" w:hAnsi="Arial" w:cs="Arial"/>
                <w:lang w:val="en-US" w:eastAsia="ja-JP"/>
              </w:rPr>
              <w:t>biologi</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untuk</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menghasilkan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barang</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dan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jasa</w:t>
            </w:r>
            <w:proofErr w:type="spellEnd"/>
            <w:r w:rsidRPr="00BC31F6">
              <w:rPr>
                <w:rFonts w:ascii="Arial" w:hAnsi="Arial" w:cs="Arial"/>
                <w:lang w:val="en-US" w:eastAsia="ja-JP"/>
              </w:rPr>
              <w:t xml:space="preserve"> yang </w:t>
            </w:r>
            <w:proofErr w:type="spellStart"/>
            <w:r w:rsidRPr="00BC31F6">
              <w:rPr>
                <w:rFonts w:ascii="Arial" w:hAnsi="Arial" w:cs="Arial"/>
                <w:lang w:val="en-US" w:eastAsia="ja-JP"/>
              </w:rPr>
              <w:t>bermanfaat</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bagi</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manusia</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makhluk</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hidup</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lain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dan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lingkungan</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serta</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aplikasinya</w:t>
            </w:r>
            <w:proofErr w:type="spellEnd"/>
            <w:r w:rsidRPr="00BC31F6">
              <w:rPr>
                <w:rFonts w:ascii="Arial" w:hAnsi="Arial" w:cs="Arial"/>
                <w:lang w:val="en-US" w:eastAsia="ja-JP"/>
              </w:rPr>
              <w:t xml:space="preserve"> di </w:t>
            </w:r>
            <w:proofErr w:type="spellStart"/>
            <w:r w:rsidRPr="00BC31F6">
              <w:rPr>
                <w:rFonts w:ascii="Arial" w:hAnsi="Arial" w:cs="Arial"/>
                <w:lang w:val="en-US" w:eastAsia="ja-JP"/>
              </w:rPr>
              <w:t>berbagai</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bidang</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Materi</w:t>
            </w:r>
            <w:proofErr w:type="spellEnd"/>
            <w:r w:rsidRPr="00BC31F6">
              <w:rPr>
                <w:rFonts w:ascii="Arial" w:hAnsi="Arial" w:cs="Arial"/>
                <w:lang w:val="en-US" w:eastAsia="ja-JP"/>
              </w:rPr>
              <w:t xml:space="preserve"> yang </w:t>
            </w:r>
            <w:proofErr w:type="spellStart"/>
            <w:r w:rsidRPr="00BC31F6">
              <w:rPr>
                <w:rFonts w:ascii="Arial" w:hAnsi="Arial" w:cs="Arial"/>
                <w:lang w:val="en-US" w:eastAsia="ja-JP"/>
              </w:rPr>
              <w:t>dibahas</w:t>
            </w:r>
            <w:proofErr w:type="spellEnd"/>
            <w:r w:rsidRPr="00BC31F6">
              <w:rPr>
                <w:rFonts w:ascii="Arial" w:hAnsi="Arial" w:cs="Arial"/>
                <w:lang w:val="en-US" w:eastAsia="ja-JP"/>
              </w:rPr>
              <w:t xml:space="preserve"> </w:t>
            </w:r>
            <w:proofErr w:type="spellStart"/>
            <w:r w:rsidRPr="00BC31F6">
              <w:rPr>
                <w:rFonts w:ascii="Arial" w:hAnsi="Arial" w:cs="Arial"/>
                <w:lang w:val="en-US" w:eastAsia="ja-JP"/>
              </w:rPr>
              <w:t>meliputi</w:t>
            </w:r>
            <w:proofErr w:type="spellEnd"/>
            <w:r w:rsidRPr="00BC31F6">
              <w:rPr>
                <w:rFonts w:ascii="Arial" w:hAnsi="Arial" w:cs="Arial"/>
              </w:rPr>
              <w:t xml:space="preserve">: (1) Isu-isu fundamental dalam bioteknologi; (2) Teknologi DNA rekombinan dan berbagai teknik analisis molekuler; (3) Aplikasi bioteknologi (baik konvensional maupun modern) di berbagai bidang, yaitu:, Pertanian (pangan, sandang, papan), Lingkungan (bioremidiasi dan bioenergi), dan Medis (pembuatan antibodi monoklonal, cloning hewan, hewan transgenik); serta (4) </w:t>
            </w:r>
            <w:r w:rsidRPr="00BC31F6">
              <w:rPr>
                <w:rFonts w:ascii="Arial" w:hAnsi="Arial" w:cs="Arial"/>
                <w:i/>
                <w:lang w:val="en-US"/>
              </w:rPr>
              <w:t>biosafety</w:t>
            </w:r>
            <w:r w:rsidRPr="00BC31F6">
              <w:rPr>
                <w:rFonts w:ascii="Arial" w:hAnsi="Arial" w:cs="Arial"/>
                <w:lang w:val="en-US"/>
              </w:rPr>
              <w:t xml:space="preserve"> </w:t>
            </w:r>
            <w:proofErr w:type="spellStart"/>
            <w:r w:rsidRPr="00BC31F6">
              <w:rPr>
                <w:rFonts w:ascii="Arial" w:hAnsi="Arial" w:cs="Arial"/>
                <w:lang w:val="en-US"/>
              </w:rPr>
              <w:t>dan</w:t>
            </w:r>
            <w:proofErr w:type="spellEnd"/>
            <w:r w:rsidRPr="00BC31F6">
              <w:rPr>
                <w:rFonts w:ascii="Arial" w:hAnsi="Arial" w:cs="Arial"/>
                <w:lang w:val="en-US"/>
              </w:rPr>
              <w:t xml:space="preserve"> </w:t>
            </w:r>
            <w:r w:rsidRPr="00BC31F6">
              <w:rPr>
                <w:rFonts w:ascii="Arial" w:hAnsi="Arial" w:cs="Arial"/>
                <w:i/>
                <w:lang w:val="en-US"/>
              </w:rPr>
              <w:t>bioethics</w:t>
            </w:r>
            <w:r w:rsidRPr="00BC31F6">
              <w:rPr>
                <w:rFonts w:ascii="Arial" w:hAnsi="Arial" w:cs="Arial"/>
                <w:lang w:val="en-US"/>
              </w:rPr>
              <w:t xml:space="preserve"> </w:t>
            </w:r>
            <w:proofErr w:type="spellStart"/>
            <w:r w:rsidRPr="00BC31F6">
              <w:rPr>
                <w:rFonts w:ascii="Arial" w:hAnsi="Arial" w:cs="Arial"/>
                <w:lang w:val="en-US"/>
              </w:rPr>
              <w:t>dalam</w:t>
            </w:r>
            <w:proofErr w:type="spellEnd"/>
          </w:p>
        </w:tc>
      </w:tr>
      <w:tr w:rsidR="00BC31F6" w:rsidRPr="00660791" w:rsidTr="002A6CEC">
        <w:tc>
          <w:tcPr>
            <w:tcW w:w="1951" w:type="dxa"/>
          </w:tcPr>
          <w:p w:rsidR="00BC31F6" w:rsidRPr="00BC31F6" w:rsidRDefault="00BC31F6" w:rsidP="00BC31F6">
            <w:pPr>
              <w:contextualSpacing/>
              <w:rPr>
                <w:rFonts w:ascii="Arial" w:hAnsi="Arial" w:cs="Arial"/>
                <w:b/>
              </w:rPr>
            </w:pPr>
            <w:r w:rsidRPr="00BC31F6">
              <w:rPr>
                <w:rFonts w:ascii="Arial" w:hAnsi="Arial" w:cs="Arial"/>
              </w:rPr>
              <w:t>Sumber referensi utama</w:t>
            </w:r>
          </w:p>
        </w:tc>
        <w:tc>
          <w:tcPr>
            <w:tcW w:w="7291" w:type="dxa"/>
            <w:gridSpan w:val="3"/>
          </w:tcPr>
          <w:p w:rsidR="00BC31F6" w:rsidRPr="00BC31F6" w:rsidRDefault="00BC31F6" w:rsidP="00BC31F6">
            <w:pPr>
              <w:widowControl w:val="0"/>
              <w:numPr>
                <w:ilvl w:val="0"/>
                <w:numId w:val="13"/>
              </w:numPr>
              <w:tabs>
                <w:tab w:val="clear" w:pos="786"/>
              </w:tabs>
              <w:ind w:left="459" w:hanging="425"/>
              <w:contextualSpacing/>
              <w:jc w:val="both"/>
              <w:rPr>
                <w:rFonts w:ascii="Arial" w:hAnsi="Arial" w:cs="Arial"/>
              </w:rPr>
            </w:pPr>
            <w:proofErr w:type="spellStart"/>
            <w:r w:rsidRPr="00BC31F6">
              <w:rPr>
                <w:rFonts w:ascii="Arial" w:hAnsi="Arial" w:cs="Arial"/>
                <w:lang w:val="en-US"/>
              </w:rPr>
              <w:t>Schmid</w:t>
            </w:r>
            <w:proofErr w:type="spellEnd"/>
            <w:r w:rsidRPr="00BC31F6">
              <w:rPr>
                <w:rFonts w:ascii="Arial" w:hAnsi="Arial" w:cs="Arial"/>
                <w:lang w:val="en-US"/>
              </w:rPr>
              <w:t xml:space="preserve">, R.D. 2003. Pocket Guide to Biotechnology and Genetic Engineering. </w:t>
            </w:r>
            <w:proofErr w:type="spellStart"/>
            <w:r w:rsidRPr="00BC31F6">
              <w:rPr>
                <w:rFonts w:ascii="Arial" w:hAnsi="Arial" w:cs="Arial"/>
                <w:lang w:val="en-US"/>
              </w:rPr>
              <w:t>Weinheim</w:t>
            </w:r>
            <w:proofErr w:type="spellEnd"/>
            <w:r w:rsidRPr="00BC31F6">
              <w:rPr>
                <w:rFonts w:ascii="Arial" w:hAnsi="Arial" w:cs="Arial"/>
                <w:lang w:val="en-US"/>
              </w:rPr>
              <w:t xml:space="preserve">: Wiley-VCH </w:t>
            </w:r>
            <w:proofErr w:type="spellStart"/>
            <w:r w:rsidRPr="00BC31F6">
              <w:rPr>
                <w:rFonts w:ascii="Arial" w:hAnsi="Arial" w:cs="Arial"/>
                <w:lang w:val="en-US"/>
              </w:rPr>
              <w:t>Verlag</w:t>
            </w:r>
            <w:proofErr w:type="spellEnd"/>
            <w:r w:rsidRPr="00BC31F6">
              <w:rPr>
                <w:rFonts w:ascii="Arial" w:hAnsi="Arial" w:cs="Arial"/>
                <w:lang w:val="en-US"/>
              </w:rPr>
              <w:t xml:space="preserve"> GmbH &amp; Co.</w:t>
            </w:r>
          </w:p>
          <w:p w:rsidR="00BC31F6" w:rsidRPr="00BC31F6" w:rsidRDefault="00BC31F6" w:rsidP="00BC31F6">
            <w:pPr>
              <w:widowControl w:val="0"/>
              <w:numPr>
                <w:ilvl w:val="0"/>
                <w:numId w:val="13"/>
              </w:numPr>
              <w:tabs>
                <w:tab w:val="clear" w:pos="786"/>
              </w:tabs>
              <w:ind w:left="459" w:hanging="425"/>
              <w:contextualSpacing/>
              <w:jc w:val="both"/>
              <w:rPr>
                <w:rFonts w:ascii="Arial" w:hAnsi="Arial" w:cs="Arial"/>
              </w:rPr>
            </w:pPr>
            <w:r w:rsidRPr="00BC31F6">
              <w:rPr>
                <w:rFonts w:ascii="Arial" w:hAnsi="Arial" w:cs="Arial"/>
              </w:rPr>
              <w:t xml:space="preserve">Baret, J.M., Peter Abramoff, Kumaran, A.K., and Millington, W.F. 1986. </w:t>
            </w:r>
            <w:r w:rsidRPr="00BC31F6">
              <w:rPr>
                <w:rFonts w:ascii="Arial" w:hAnsi="Arial" w:cs="Arial"/>
                <w:i/>
              </w:rPr>
              <w:t>Biology</w:t>
            </w:r>
            <w:r w:rsidRPr="00BC31F6">
              <w:rPr>
                <w:rFonts w:ascii="Arial" w:hAnsi="Arial" w:cs="Arial"/>
              </w:rPr>
              <w:t>. New Jersey</w:t>
            </w:r>
            <w:r w:rsidRPr="00BC31F6">
              <w:rPr>
                <w:rFonts w:ascii="Arial" w:hAnsi="Arial" w:cs="Arial"/>
                <w:lang w:val="en-US"/>
              </w:rPr>
              <w:t>:</w:t>
            </w:r>
            <w:r w:rsidRPr="00BC31F6">
              <w:rPr>
                <w:rFonts w:ascii="Arial" w:hAnsi="Arial" w:cs="Arial"/>
              </w:rPr>
              <w:t xml:space="preserve"> Prentice Hall</w:t>
            </w:r>
            <w:r w:rsidRPr="00BC31F6">
              <w:rPr>
                <w:rFonts w:ascii="Arial" w:hAnsi="Arial" w:cs="Arial"/>
                <w:lang w:val="en-US"/>
              </w:rPr>
              <w:t>.</w:t>
            </w:r>
          </w:p>
          <w:p w:rsidR="00BC31F6" w:rsidRPr="00BC31F6" w:rsidRDefault="00BC31F6" w:rsidP="00BC31F6">
            <w:pPr>
              <w:numPr>
                <w:ilvl w:val="0"/>
                <w:numId w:val="13"/>
              </w:numPr>
              <w:tabs>
                <w:tab w:val="clear" w:pos="786"/>
              </w:tabs>
              <w:ind w:left="459" w:hanging="425"/>
              <w:contextualSpacing/>
              <w:jc w:val="both"/>
              <w:rPr>
                <w:rFonts w:ascii="Arial" w:hAnsi="Arial" w:cs="Arial"/>
              </w:rPr>
            </w:pPr>
            <w:r w:rsidRPr="00BC31F6">
              <w:rPr>
                <w:rFonts w:ascii="Arial" w:hAnsi="Arial" w:cs="Arial"/>
              </w:rPr>
              <w:t xml:space="preserve">Higgins, I.J. 1985. </w:t>
            </w:r>
            <w:r w:rsidRPr="00BC31F6">
              <w:rPr>
                <w:rFonts w:ascii="Arial" w:hAnsi="Arial" w:cs="Arial"/>
                <w:i/>
                <w:iCs/>
              </w:rPr>
              <w:t>Biotechnology Principles and Applications</w:t>
            </w:r>
            <w:r w:rsidRPr="00BC31F6">
              <w:rPr>
                <w:rFonts w:ascii="Arial" w:hAnsi="Arial" w:cs="Arial"/>
              </w:rPr>
              <w:t xml:space="preserve">. London: Blackwell Scientific Publications. </w:t>
            </w:r>
          </w:p>
          <w:p w:rsidR="00BC31F6" w:rsidRPr="00BC31F6" w:rsidRDefault="00BC31F6" w:rsidP="00BC31F6">
            <w:pPr>
              <w:numPr>
                <w:ilvl w:val="0"/>
                <w:numId w:val="13"/>
              </w:numPr>
              <w:tabs>
                <w:tab w:val="clear" w:pos="786"/>
              </w:tabs>
              <w:ind w:left="459" w:hanging="425"/>
              <w:contextualSpacing/>
              <w:jc w:val="both"/>
              <w:rPr>
                <w:rFonts w:ascii="Arial" w:hAnsi="Arial" w:cs="Arial"/>
              </w:rPr>
            </w:pPr>
            <w:r w:rsidRPr="00BC31F6">
              <w:rPr>
                <w:rFonts w:ascii="Arial" w:hAnsi="Arial" w:cs="Arial"/>
              </w:rPr>
              <w:t xml:space="preserve">Raven, P.H. 1986. </w:t>
            </w:r>
            <w:r w:rsidRPr="00BC31F6">
              <w:rPr>
                <w:rFonts w:ascii="Arial" w:hAnsi="Arial" w:cs="Arial"/>
                <w:i/>
              </w:rPr>
              <w:t>Biology</w:t>
            </w:r>
            <w:r w:rsidRPr="00BC31F6">
              <w:rPr>
                <w:rFonts w:ascii="Arial" w:hAnsi="Arial" w:cs="Arial"/>
              </w:rPr>
              <w:t>. New York: Times Mirror/Mosby College Publishing</w:t>
            </w:r>
          </w:p>
        </w:tc>
      </w:tr>
    </w:tbl>
    <w:p w:rsidR="00BC31F6" w:rsidRDefault="00BC31F6" w:rsidP="000E21FE">
      <w:pPr>
        <w:rPr>
          <w:rFonts w:ascii="Arial" w:hAnsi="Arial" w:cs="Arial"/>
          <w:sz w:val="24"/>
          <w:szCs w:val="24"/>
        </w:rPr>
      </w:pPr>
    </w:p>
    <w:p w:rsidR="00BC31F6" w:rsidRDefault="00BC31F6"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E42804" w:rsidRPr="00F00CAF"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Nama Matakuliah</w:t>
            </w:r>
          </w:p>
        </w:tc>
        <w:tc>
          <w:tcPr>
            <w:tcW w:w="7291" w:type="dxa"/>
          </w:tcPr>
          <w:p w:rsidR="00E42804" w:rsidRPr="00E42804" w:rsidRDefault="00E42804" w:rsidP="00E42804">
            <w:pPr>
              <w:contextualSpacing/>
              <w:rPr>
                <w:rFonts w:ascii="Arial" w:hAnsi="Arial" w:cs="Arial"/>
                <w:b/>
              </w:rPr>
            </w:pPr>
            <w:r w:rsidRPr="00E42804">
              <w:rPr>
                <w:rFonts w:ascii="Arial" w:hAnsi="Arial" w:cs="Arial"/>
                <w:color w:val="000000"/>
              </w:rPr>
              <w:t>Penerapan TI dalam Pembelajaran IPA</w:t>
            </w:r>
          </w:p>
        </w:tc>
      </w:tr>
      <w:tr w:rsidR="00E42804" w:rsidRPr="00F00CAF"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Kode Matakuliah</w:t>
            </w:r>
          </w:p>
        </w:tc>
        <w:tc>
          <w:tcPr>
            <w:tcW w:w="7291" w:type="dxa"/>
          </w:tcPr>
          <w:p w:rsidR="00E42804" w:rsidRPr="00E42804" w:rsidRDefault="00E42804" w:rsidP="00E42804">
            <w:pPr>
              <w:contextualSpacing/>
              <w:rPr>
                <w:rFonts w:ascii="Arial" w:hAnsi="Arial" w:cs="Arial"/>
                <w:b/>
              </w:rPr>
            </w:pPr>
            <w:r>
              <w:rPr>
                <w:rFonts w:ascii="Arial" w:hAnsi="Arial" w:cs="Arial"/>
                <w:b/>
              </w:rPr>
              <w:t>IPA 8212</w:t>
            </w:r>
          </w:p>
        </w:tc>
      </w:tr>
      <w:tr w:rsidR="00E42804" w:rsidRPr="00F00CAF"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lastRenderedPageBreak/>
              <w:t>Deskripsi Matakuliah</w:t>
            </w:r>
          </w:p>
        </w:tc>
        <w:tc>
          <w:tcPr>
            <w:tcW w:w="7291" w:type="dxa"/>
          </w:tcPr>
          <w:p w:rsidR="00E42804" w:rsidRPr="00E42804" w:rsidRDefault="00E42804" w:rsidP="00E42804">
            <w:pPr>
              <w:widowControl w:val="0"/>
              <w:tabs>
                <w:tab w:val="left" w:pos="0"/>
                <w:tab w:val="left" w:pos="220"/>
              </w:tabs>
              <w:autoSpaceDE w:val="0"/>
              <w:autoSpaceDN w:val="0"/>
              <w:adjustRightInd w:val="0"/>
              <w:contextualSpacing/>
              <w:jc w:val="both"/>
              <w:rPr>
                <w:rFonts w:ascii="Arial" w:hAnsi="Arial" w:cs="Arial"/>
              </w:rPr>
            </w:pPr>
            <w:r w:rsidRPr="00E42804">
              <w:rPr>
                <w:rFonts w:ascii="Arial" w:hAnsi="Arial" w:cs="Arial"/>
              </w:rPr>
              <w:t xml:space="preserve">Matakuliah ini merupakan matakuliah pilihan bagi mahasiswa Pendidikan IPA Program Studi S2 Pascasarjana UNY. Di era global ini, TIK dipandang sebagai alat penting dalam pembelajaran, termasuk pembelajaran IPA. TIK dapat membantu pembelajaran baik sebagai media pembelajaran, maupun sebagai alat penyampai konten pembelajaran dalam suatu delivery system. Sebagai media, TIK membantu peserta didik untuk memahami materi pembelajaran. Sebagai alat dalam suatu delivery system, TIK dapat meningkatkan fleksibilitas akses konten pembelajaran. Dengan mempelajari mata kuliah ini, mahasiswa diaharapkan mampu memahami prinsip-prinsip pembelajaran IPA berbasis TIK dan kompeten memanfaatkan TIK untuk pembelajaran IPA. Mahasiswa diharapkan mampu menelaah artikel penelitian tentang pembelajaran non-konvensional dengan memanfaatkan TIK baik sebagai alat dalam delivery system maupun sebagai media, yang selanjutnya mempraktikannya dalam pembelajaran IPA di kelas. Namun, karena sasaran mahasiswa dalam praktik mengajar adalah di tingkat SLTP, maka matakuliah lebih diprioritaskan pada pengembangan media IPA berbasis TIK dan pemanfaatannya dalam pembelajaran non-konevensional. Bahasan mata kuliah ini  meliputi pengertian TIK, integrasi TIK dalam pembelajaran IPA, pengertian dan implementasi sistem pengantaran konten pembelajaran IPA berbasis TIK, pengertian media pembelajaran, peran dan jenis-jenis media pembelajaran berbasis TIK, perencanaan dan pemilihan media pembelajaran IPA, pengembangan, validasi dan evaluasi media pembelajaran IPA berbasis TIK, serta implementasi TIK dalam pembelajaran IPA. </w:t>
            </w:r>
          </w:p>
          <w:p w:rsidR="00E42804" w:rsidRPr="00E42804" w:rsidRDefault="00E42804" w:rsidP="00E42804">
            <w:pPr>
              <w:contextualSpacing/>
              <w:jc w:val="both"/>
              <w:rPr>
                <w:rFonts w:ascii="Arial" w:hAnsi="Arial" w:cs="Arial"/>
                <w:b/>
              </w:rPr>
            </w:pPr>
          </w:p>
        </w:tc>
      </w:tr>
      <w:tr w:rsidR="00E42804" w:rsidRPr="00F00CAF"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Sumber referensi utama</w:t>
            </w:r>
          </w:p>
        </w:tc>
        <w:tc>
          <w:tcPr>
            <w:tcW w:w="7291" w:type="dxa"/>
          </w:tcPr>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Jaslin Ikhsan,</w:t>
            </w:r>
            <w:r w:rsidRPr="00E42804">
              <w:rPr>
                <w:rFonts w:ascii="Arial" w:hAnsi="Arial" w:cs="Arial"/>
              </w:rPr>
              <w:tab/>
              <w:t>(2014). The Use of ICT-based Media in Web-Based Collaborative Assistance of Hybrid Learning on Chemical Kinetic to Improve Students’ Academic Performance</w:t>
            </w:r>
            <w:r w:rsidRPr="00E42804">
              <w:rPr>
                <w:rFonts w:ascii="Arial" w:hAnsi="Arial" w:cs="Arial"/>
              </w:rPr>
              <w:tab/>
              <w:t>Konferensi Internasional (ICRIEMS2014), ISBN. 978-979-99314-8-1, FMIPA UNY Yogyakarta,</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Hesty Parbuntari, dan Jaslin Ikhsan , (2014). The Use of Hybrid Multimodal Learning on Chemistry at Senior High School to Improve Students’ Motivation</w:t>
            </w:r>
            <w:r w:rsidRPr="00E42804">
              <w:rPr>
                <w:rFonts w:ascii="Arial" w:hAnsi="Arial" w:cs="Arial"/>
              </w:rPr>
              <w:tab/>
              <w:t>Konferensi Internasional (ICRIEMS2014), ISBN. 978-979-99314-8-1, FMIPA UNY Yogyakarta,</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Nuke Ajeng Prabawati, dan Jaslin Ikhsan</w:t>
            </w:r>
            <w:r w:rsidRPr="00E42804">
              <w:rPr>
                <w:rFonts w:ascii="Arial" w:hAnsi="Arial" w:cs="Arial"/>
              </w:rPr>
              <w:tab/>
              <w:t>(2014). The Use of Web-Based Assistance in Multimodal Chemistry Learning at Senior High School to Improve Students’ Motivation</w:t>
            </w:r>
            <w:r w:rsidRPr="00E42804">
              <w:rPr>
                <w:rFonts w:ascii="Arial" w:hAnsi="Arial" w:cs="Arial"/>
              </w:rPr>
              <w:tab/>
              <w:t>Konferensi Internasional (ICRIEMS2014), ISBN. 978-979-99314-8-1, FMIPA UNY Yogyakarta,</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Yogo Dwi Prasetyo, Jaslin Ikhsan, dan Rr. Lis Permana Sari, (2014). The Development of Android-Based Mobile Learning Media as Chemistry Learning for Senior High School On Acid Base, Buffer Solution, and Salt Hydrolysis Konferensi Internasional (ICRIEMS2014), ISBN. 978-979-99314-8-1, FMIPA UNY Yogyakarta,</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Resti Yektyastuti, Jaslin Ikhsan, dan Rr. Lis Permana Sari, (2014. The Development of Android Mobile Game as Senior High School Learning Media on Rate Reaction and Chemical Equilibrium, Konferensi Internasional (ICRIEMS2014), ISBN. 978-979-99314-8-1, FMIPA UNY Yogyakarta,</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Jaslin Ikhsan, M. Pranjoto Utomo, Sunarto, Erfan Priyambodo, Susila Kristianingrum, (2014). Upaya Peningkatan Kompetensi TIK Guru IPA SMA/MA  Di Era Digital Melalui Insert-CT  (In-Service Training for Chemistry Teachers)</w:t>
            </w:r>
            <w:r w:rsidRPr="00E42804">
              <w:rPr>
                <w:rFonts w:ascii="Arial" w:hAnsi="Arial" w:cs="Arial"/>
              </w:rPr>
              <w:tab/>
              <w:t>, Seminar Nasional LPPM UNY  ISBN. 978-979-562-029-7.</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lastRenderedPageBreak/>
              <w:t>Jaslin Ikhsan, Hafid Setyo Hadi, (2015), Delivering Science-Engineering Virtual Labs Using the New Web Technologies (HTML5), Konferensi InternasionaI (ICERI2015),</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Slamet Harjono, Jaslin Ikhsan, (2015). development of 3-dimention illustrated textbook as enrichment materials for madrasah tsanawiyah students, Konferensi InternasionaI (ICERI2015),</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Paksi Manggala Putra, Jaslin Ikhsan, (2015). Development Of Android Mobile Game “The Professor” As Chemistry Learning Media In Senior High School On Hydrocarbon And Petroleum, Konferensi InternasionaI (ICERI2015),</w:t>
            </w:r>
          </w:p>
          <w:p w:rsidR="00E42804" w:rsidRPr="00E42804" w:rsidRDefault="00E42804" w:rsidP="00E42804">
            <w:pPr>
              <w:widowControl w:val="0"/>
              <w:numPr>
                <w:ilvl w:val="0"/>
                <w:numId w:val="15"/>
              </w:numPr>
              <w:tabs>
                <w:tab w:val="left" w:pos="350"/>
                <w:tab w:val="left" w:pos="993"/>
              </w:tabs>
              <w:autoSpaceDE w:val="0"/>
              <w:autoSpaceDN w:val="0"/>
              <w:adjustRightInd w:val="0"/>
              <w:ind w:left="317" w:hanging="283"/>
              <w:contextualSpacing/>
              <w:jc w:val="both"/>
              <w:rPr>
                <w:rFonts w:ascii="Arial" w:hAnsi="Arial" w:cs="Arial"/>
              </w:rPr>
            </w:pPr>
            <w:r w:rsidRPr="00E42804">
              <w:rPr>
                <w:rFonts w:ascii="Arial" w:hAnsi="Arial" w:cs="Arial"/>
              </w:rPr>
              <w:t>Arif Yoga Pratama, Jaslin Ikhsan, (2015). Integration Of Ict-Based Multimedia Into Hybrid Multimodal Learning At Senior High School To Improve Students’ achievement, Konferensi InternasionaI (ICERI2015),</w:t>
            </w:r>
          </w:p>
        </w:tc>
      </w:tr>
    </w:tbl>
    <w:p w:rsidR="00E42804" w:rsidRDefault="00E42804"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E42804" w:rsidRPr="00D56954"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Nama Matakuliah</w:t>
            </w:r>
          </w:p>
        </w:tc>
        <w:tc>
          <w:tcPr>
            <w:tcW w:w="7291" w:type="dxa"/>
          </w:tcPr>
          <w:p w:rsidR="00E42804" w:rsidRPr="00E42804" w:rsidRDefault="00E42804" w:rsidP="00E42804">
            <w:pPr>
              <w:contextualSpacing/>
              <w:rPr>
                <w:rFonts w:ascii="Arial" w:hAnsi="Arial" w:cs="Arial"/>
                <w:b/>
              </w:rPr>
            </w:pPr>
            <w:r w:rsidRPr="00E42804">
              <w:rPr>
                <w:rFonts w:ascii="Arial" w:hAnsi="Arial" w:cs="Arial"/>
              </w:rPr>
              <w:t>Pengembangan Penilaian dan Evaluasi Pembelajaran IPA</w:t>
            </w:r>
          </w:p>
        </w:tc>
      </w:tr>
      <w:tr w:rsidR="00E42804" w:rsidRPr="00D56954"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Kode Matakuliah</w:t>
            </w:r>
          </w:p>
        </w:tc>
        <w:tc>
          <w:tcPr>
            <w:tcW w:w="7291" w:type="dxa"/>
          </w:tcPr>
          <w:p w:rsidR="00E42804" w:rsidRPr="00E42804" w:rsidRDefault="00E42804" w:rsidP="00E42804">
            <w:pPr>
              <w:contextualSpacing/>
              <w:rPr>
                <w:rFonts w:ascii="Arial" w:hAnsi="Arial" w:cs="Arial"/>
                <w:b/>
              </w:rPr>
            </w:pPr>
            <w:r w:rsidRPr="00E42804">
              <w:rPr>
                <w:rFonts w:ascii="Arial" w:hAnsi="Arial" w:cs="Arial"/>
              </w:rPr>
              <w:t>IPA 8203</w:t>
            </w:r>
          </w:p>
        </w:tc>
      </w:tr>
      <w:tr w:rsidR="00E42804" w:rsidRPr="00D56954"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Deskripsi Matakuliah</w:t>
            </w:r>
          </w:p>
        </w:tc>
        <w:tc>
          <w:tcPr>
            <w:tcW w:w="7291" w:type="dxa"/>
          </w:tcPr>
          <w:p w:rsidR="00E42804" w:rsidRPr="00E42804" w:rsidRDefault="00E42804" w:rsidP="00E42804">
            <w:pPr>
              <w:contextualSpacing/>
              <w:jc w:val="both"/>
              <w:rPr>
                <w:rFonts w:ascii="Arial" w:hAnsi="Arial" w:cs="Arial"/>
                <w:b/>
              </w:rPr>
            </w:pPr>
            <w:r w:rsidRPr="00E42804">
              <w:rPr>
                <w:rFonts w:ascii="Arial" w:hAnsi="Arial" w:cs="Arial"/>
                <w:lang w:val="pt-BR"/>
              </w:rPr>
              <w:t>Matakuliah ini membahas tentang hakikat</w:t>
            </w:r>
            <w:r w:rsidRPr="00E42804">
              <w:rPr>
                <w:rFonts w:ascii="Arial" w:hAnsi="Arial" w:cs="Arial"/>
              </w:rPr>
              <w:t xml:space="preserve">, prosedur, teknik dan pemanfaatan </w:t>
            </w:r>
            <w:r w:rsidRPr="00E42804">
              <w:rPr>
                <w:rFonts w:ascii="Arial" w:hAnsi="Arial" w:cs="Arial"/>
                <w:lang w:val="pt-BR"/>
              </w:rPr>
              <w:t xml:space="preserve">evaluasi pembelajaran yang meliputi konsep </w:t>
            </w:r>
            <w:r w:rsidRPr="00E42804">
              <w:rPr>
                <w:rFonts w:ascii="Arial" w:hAnsi="Arial" w:cs="Arial"/>
              </w:rPr>
              <w:t>p</w:t>
            </w:r>
            <w:proofErr w:type="spellStart"/>
            <w:r w:rsidRPr="00E42804">
              <w:rPr>
                <w:rFonts w:ascii="Arial" w:hAnsi="Arial" w:cs="Arial"/>
                <w:lang w:val="fr-FR"/>
              </w:rPr>
              <w:t>engukuran</w:t>
            </w:r>
            <w:proofErr w:type="spellEnd"/>
            <w:r w:rsidRPr="00E42804">
              <w:rPr>
                <w:rFonts w:ascii="Arial" w:hAnsi="Arial" w:cs="Arial"/>
                <w:lang w:val="fr-FR"/>
              </w:rPr>
              <w:t xml:space="preserve">, </w:t>
            </w:r>
            <w:proofErr w:type="spellStart"/>
            <w:r w:rsidRPr="00E42804">
              <w:rPr>
                <w:rFonts w:ascii="Arial" w:hAnsi="Arial" w:cs="Arial"/>
                <w:lang w:val="fr-FR"/>
              </w:rPr>
              <w:t>penilaian</w:t>
            </w:r>
            <w:proofErr w:type="spellEnd"/>
            <w:r w:rsidRPr="00E42804">
              <w:rPr>
                <w:rFonts w:ascii="Arial" w:hAnsi="Arial" w:cs="Arial"/>
                <w:lang w:val="fr-FR"/>
              </w:rPr>
              <w:t xml:space="preserve">, dan </w:t>
            </w:r>
            <w:proofErr w:type="spellStart"/>
            <w:r w:rsidRPr="00E42804">
              <w:rPr>
                <w:rFonts w:ascii="Arial" w:hAnsi="Arial" w:cs="Arial"/>
                <w:lang w:val="fr-FR"/>
              </w:rPr>
              <w:t>evaluasi</w:t>
            </w:r>
            <w:proofErr w:type="spellEnd"/>
            <w:r w:rsidRPr="00E42804">
              <w:rPr>
                <w:rFonts w:ascii="Arial" w:hAnsi="Arial" w:cs="Arial"/>
                <w:lang w:val="fr-FR"/>
              </w:rPr>
              <w:t xml:space="preserve"> </w:t>
            </w:r>
            <w:proofErr w:type="spellStart"/>
            <w:r w:rsidRPr="00E42804">
              <w:rPr>
                <w:rFonts w:ascii="Arial" w:hAnsi="Arial" w:cs="Arial"/>
                <w:lang w:val="fr-FR"/>
              </w:rPr>
              <w:t>pembelajaran</w:t>
            </w:r>
            <w:proofErr w:type="spellEnd"/>
            <w:r w:rsidRPr="00E42804">
              <w:rPr>
                <w:rFonts w:ascii="Arial" w:hAnsi="Arial" w:cs="Arial"/>
                <w:lang w:val="fr-FR"/>
              </w:rPr>
              <w:t xml:space="preserve">  sains</w:t>
            </w:r>
            <w:r w:rsidRPr="00E42804">
              <w:rPr>
                <w:rFonts w:ascii="Arial" w:hAnsi="Arial" w:cs="Arial"/>
              </w:rPr>
              <w:t>,  objek penilaian dan evaluasi pembelajaran sains, r</w:t>
            </w:r>
            <w:r w:rsidRPr="00E42804">
              <w:rPr>
                <w:rFonts w:ascii="Arial" w:hAnsi="Arial" w:cs="Arial"/>
                <w:lang w:val="sv-SE"/>
              </w:rPr>
              <w:t>agam teknik dan bentuk instrumen penilaian pembelajaran sains</w:t>
            </w:r>
            <w:r w:rsidRPr="00E42804">
              <w:rPr>
                <w:rFonts w:ascii="Arial" w:hAnsi="Arial" w:cs="Arial"/>
              </w:rPr>
              <w:t>, prosedur penilaian pembelajaran sains,  penilaian autentik dan  penilaian alternatif, k</w:t>
            </w:r>
            <w:r w:rsidRPr="00E42804">
              <w:rPr>
                <w:rFonts w:ascii="Arial" w:hAnsi="Arial" w:cs="Arial"/>
                <w:lang w:val="sv-SE"/>
              </w:rPr>
              <w:t>onstruksi  instrumen penilaian pembelajaran sains</w:t>
            </w:r>
            <w:r w:rsidRPr="00E42804">
              <w:rPr>
                <w:rFonts w:ascii="Arial" w:hAnsi="Arial" w:cs="Arial"/>
              </w:rPr>
              <w:t xml:space="preserve">, </w:t>
            </w:r>
            <w:r w:rsidRPr="00E42804">
              <w:rPr>
                <w:rFonts w:ascii="Arial" w:hAnsi="Arial" w:cs="Arial"/>
                <w:lang w:val="pt-BR"/>
              </w:rPr>
              <w:t>analisis kualitas tes meliputi (validitas dan reliabilitas) dan kualitas butir soal(tingkat kesulitan, daya beda dan keberfungsian distrakt</w:t>
            </w:r>
            <w:r w:rsidRPr="00E42804">
              <w:rPr>
                <w:rFonts w:ascii="Arial" w:hAnsi="Arial" w:cs="Arial"/>
              </w:rPr>
              <w:t>o</w:t>
            </w:r>
            <w:r w:rsidRPr="00E42804">
              <w:rPr>
                <w:rFonts w:ascii="Arial" w:hAnsi="Arial" w:cs="Arial"/>
                <w:lang w:val="pt-BR"/>
              </w:rPr>
              <w:t>r)</w:t>
            </w:r>
            <w:r w:rsidRPr="00E42804">
              <w:rPr>
                <w:rFonts w:ascii="Arial" w:hAnsi="Arial" w:cs="Arial"/>
              </w:rPr>
              <w:t>, p</w:t>
            </w:r>
            <w:r w:rsidRPr="00E42804">
              <w:rPr>
                <w:rFonts w:ascii="Arial" w:hAnsi="Arial" w:cs="Arial"/>
                <w:color w:val="000000"/>
              </w:rPr>
              <w:t>rosedur analisis instrumen dan item instrumen menggunakan program komputer dan interpretasi hasil analisis,</w:t>
            </w:r>
            <w:r w:rsidRPr="00E42804">
              <w:rPr>
                <w:rFonts w:ascii="Arial" w:hAnsi="Arial" w:cs="Arial"/>
                <w:lang w:val="pt-BR"/>
              </w:rPr>
              <w:t xml:space="preserve"> pemanfaatan hasil kegiatan evaluasi pembelajaran (</w:t>
            </w:r>
            <w:r w:rsidRPr="00E42804">
              <w:rPr>
                <w:rFonts w:ascii="Arial" w:hAnsi="Arial" w:cs="Arial"/>
                <w:i/>
                <w:lang w:val="pt-BR"/>
              </w:rPr>
              <w:t>feed back</w:t>
            </w:r>
            <w:r w:rsidRPr="00E42804">
              <w:rPr>
                <w:rFonts w:ascii="Arial" w:hAnsi="Arial" w:cs="Arial"/>
                <w:lang w:val="pt-BR"/>
              </w:rPr>
              <w:t xml:space="preserve"> untuk perbaikan program dan proses pembelajaran, diagnostik kesulitan belaja</w:t>
            </w:r>
            <w:r w:rsidRPr="00E42804">
              <w:rPr>
                <w:rFonts w:ascii="Arial" w:hAnsi="Arial" w:cs="Arial"/>
              </w:rPr>
              <w:t>,</w:t>
            </w:r>
            <w:r w:rsidRPr="00E42804">
              <w:rPr>
                <w:rFonts w:ascii="Arial" w:hAnsi="Arial" w:cs="Arial"/>
                <w:color w:val="000000"/>
              </w:rPr>
              <w:t xml:space="preserve"> p</w:t>
            </w:r>
            <w:proofErr w:type="spellStart"/>
            <w:r w:rsidRPr="00E42804">
              <w:rPr>
                <w:rFonts w:ascii="Arial" w:hAnsi="Arial" w:cs="Arial"/>
                <w:lang w:val="es-ES"/>
              </w:rPr>
              <w:t>enetapan</w:t>
            </w:r>
            <w:proofErr w:type="spellEnd"/>
            <w:r w:rsidRPr="00E42804">
              <w:rPr>
                <w:rFonts w:ascii="Arial" w:hAnsi="Arial" w:cs="Arial"/>
                <w:lang w:val="es-ES"/>
              </w:rPr>
              <w:t xml:space="preserve"> </w:t>
            </w:r>
            <w:proofErr w:type="spellStart"/>
            <w:r w:rsidRPr="00E42804">
              <w:rPr>
                <w:rFonts w:ascii="Arial" w:hAnsi="Arial" w:cs="Arial"/>
                <w:lang w:val="es-ES"/>
              </w:rPr>
              <w:t>nilai</w:t>
            </w:r>
            <w:proofErr w:type="spellEnd"/>
            <w:r w:rsidRPr="00E42804">
              <w:rPr>
                <w:rFonts w:ascii="Arial" w:hAnsi="Arial" w:cs="Arial"/>
                <w:lang w:val="es-ES"/>
              </w:rPr>
              <w:t xml:space="preserve"> </w:t>
            </w:r>
            <w:proofErr w:type="spellStart"/>
            <w:r w:rsidRPr="00E42804">
              <w:rPr>
                <w:rFonts w:ascii="Arial" w:hAnsi="Arial" w:cs="Arial"/>
                <w:lang w:val="es-ES"/>
              </w:rPr>
              <w:t>peserta</w:t>
            </w:r>
            <w:proofErr w:type="spellEnd"/>
            <w:r w:rsidRPr="00E42804">
              <w:rPr>
                <w:rFonts w:ascii="Arial" w:hAnsi="Arial" w:cs="Arial"/>
                <w:lang w:val="es-ES"/>
              </w:rPr>
              <w:t xml:space="preserve"> </w:t>
            </w:r>
            <w:proofErr w:type="spellStart"/>
            <w:r w:rsidRPr="00E42804">
              <w:rPr>
                <w:rFonts w:ascii="Arial" w:hAnsi="Arial" w:cs="Arial"/>
                <w:lang w:val="es-ES"/>
              </w:rPr>
              <w:t>didik</w:t>
            </w:r>
            <w:proofErr w:type="spellEnd"/>
            <w:r w:rsidRPr="00E42804">
              <w:rPr>
                <w:rFonts w:ascii="Arial" w:hAnsi="Arial" w:cs="Arial"/>
                <w:lang w:val="es-ES"/>
              </w:rPr>
              <w:t xml:space="preserve"> dan </w:t>
            </w:r>
            <w:proofErr w:type="spellStart"/>
            <w:r w:rsidRPr="00E42804">
              <w:rPr>
                <w:rFonts w:ascii="Arial" w:hAnsi="Arial" w:cs="Arial"/>
                <w:lang w:val="es-ES"/>
              </w:rPr>
              <w:t>pelaporan</w:t>
            </w:r>
            <w:proofErr w:type="spellEnd"/>
            <w:r w:rsidRPr="00E42804">
              <w:rPr>
                <w:rFonts w:ascii="Arial" w:hAnsi="Arial" w:cs="Arial"/>
                <w:lang w:val="es-ES"/>
              </w:rPr>
              <w:t xml:space="preserve"> </w:t>
            </w:r>
            <w:proofErr w:type="spellStart"/>
            <w:r w:rsidRPr="00E42804">
              <w:rPr>
                <w:rFonts w:ascii="Arial" w:hAnsi="Arial" w:cs="Arial"/>
                <w:lang w:val="es-ES"/>
              </w:rPr>
              <w:t>hasil</w:t>
            </w:r>
            <w:proofErr w:type="spellEnd"/>
            <w:r w:rsidRPr="00E42804">
              <w:rPr>
                <w:rFonts w:ascii="Arial" w:hAnsi="Arial" w:cs="Arial"/>
                <w:lang w:val="es-ES"/>
              </w:rPr>
              <w:t xml:space="preserve"> </w:t>
            </w:r>
            <w:proofErr w:type="spellStart"/>
            <w:r w:rsidRPr="00E42804">
              <w:rPr>
                <w:rFonts w:ascii="Arial" w:hAnsi="Arial" w:cs="Arial"/>
                <w:lang w:val="es-ES"/>
              </w:rPr>
              <w:t>penilaian</w:t>
            </w:r>
            <w:proofErr w:type="spellEnd"/>
            <w:r w:rsidRPr="00E42804">
              <w:rPr>
                <w:rFonts w:ascii="Arial" w:hAnsi="Arial" w:cs="Arial"/>
              </w:rPr>
              <w:t xml:space="preserve"> e</w:t>
            </w:r>
            <w:proofErr w:type="spellStart"/>
            <w:r w:rsidRPr="00E42804">
              <w:rPr>
                <w:rFonts w:ascii="Arial" w:hAnsi="Arial" w:cs="Arial"/>
                <w:lang w:val="es-ES"/>
              </w:rPr>
              <w:t>valuasi</w:t>
            </w:r>
            <w:proofErr w:type="spellEnd"/>
            <w:r w:rsidRPr="00E42804">
              <w:rPr>
                <w:rFonts w:ascii="Arial" w:hAnsi="Arial" w:cs="Arial"/>
                <w:lang w:val="es-ES"/>
              </w:rPr>
              <w:t xml:space="preserve"> </w:t>
            </w:r>
            <w:proofErr w:type="spellStart"/>
            <w:r w:rsidRPr="00E42804">
              <w:rPr>
                <w:rFonts w:ascii="Arial" w:hAnsi="Arial" w:cs="Arial"/>
                <w:lang w:val="es-ES"/>
              </w:rPr>
              <w:t>pembelajaran</w:t>
            </w:r>
            <w:proofErr w:type="spellEnd"/>
            <w:r w:rsidRPr="00E42804">
              <w:rPr>
                <w:rFonts w:ascii="Arial" w:hAnsi="Arial" w:cs="Arial"/>
                <w:lang w:val="es-ES"/>
              </w:rPr>
              <w:t xml:space="preserve"> </w:t>
            </w:r>
            <w:proofErr w:type="spellStart"/>
            <w:r w:rsidRPr="00E42804">
              <w:rPr>
                <w:rFonts w:ascii="Arial" w:hAnsi="Arial" w:cs="Arial"/>
                <w:lang w:val="es-ES"/>
              </w:rPr>
              <w:t>sains</w:t>
            </w:r>
            <w:proofErr w:type="spellEnd"/>
            <w:r w:rsidRPr="00E42804">
              <w:rPr>
                <w:rFonts w:ascii="Arial" w:hAnsi="Arial" w:cs="Arial"/>
                <w:lang w:val="es-ES"/>
              </w:rPr>
              <w:t xml:space="preserve"> </w:t>
            </w:r>
            <w:proofErr w:type="spellStart"/>
            <w:r w:rsidRPr="00E42804">
              <w:rPr>
                <w:rFonts w:ascii="Arial" w:hAnsi="Arial" w:cs="Arial"/>
                <w:lang w:val="es-ES"/>
              </w:rPr>
              <w:t>berdasarkan</w:t>
            </w:r>
            <w:proofErr w:type="spellEnd"/>
            <w:r w:rsidRPr="00E42804">
              <w:rPr>
                <w:rFonts w:ascii="Arial" w:hAnsi="Arial" w:cs="Arial"/>
                <w:lang w:val="es-ES"/>
              </w:rPr>
              <w:t xml:space="preserve"> </w:t>
            </w:r>
            <w:proofErr w:type="spellStart"/>
            <w:r w:rsidRPr="00E42804">
              <w:rPr>
                <w:rFonts w:ascii="Arial" w:hAnsi="Arial" w:cs="Arial"/>
                <w:lang w:val="es-ES"/>
              </w:rPr>
              <w:t>hasil</w:t>
            </w:r>
            <w:proofErr w:type="spellEnd"/>
            <w:r w:rsidRPr="00E42804">
              <w:rPr>
                <w:rFonts w:ascii="Arial" w:hAnsi="Arial" w:cs="Arial"/>
                <w:lang w:val="es-ES"/>
              </w:rPr>
              <w:t xml:space="preserve"> </w:t>
            </w:r>
            <w:proofErr w:type="spellStart"/>
            <w:r w:rsidRPr="00E42804">
              <w:rPr>
                <w:rFonts w:ascii="Arial" w:hAnsi="Arial" w:cs="Arial"/>
                <w:lang w:val="es-ES"/>
              </w:rPr>
              <w:t>penilaian</w:t>
            </w:r>
            <w:proofErr w:type="spellEnd"/>
          </w:p>
        </w:tc>
      </w:tr>
      <w:tr w:rsidR="00E42804" w:rsidRPr="00F00CAF" w:rsidTr="002A6CEC">
        <w:tc>
          <w:tcPr>
            <w:tcW w:w="1951" w:type="dxa"/>
          </w:tcPr>
          <w:p w:rsidR="00E42804" w:rsidRPr="00E42804" w:rsidRDefault="00E42804" w:rsidP="00E42804">
            <w:pPr>
              <w:contextualSpacing/>
              <w:rPr>
                <w:rFonts w:ascii="Arial" w:hAnsi="Arial" w:cs="Arial"/>
                <w:b/>
              </w:rPr>
            </w:pPr>
            <w:r w:rsidRPr="00E42804">
              <w:rPr>
                <w:rFonts w:ascii="Arial" w:hAnsi="Arial" w:cs="Arial"/>
              </w:rPr>
              <w:t>Sumber referensi utama</w:t>
            </w:r>
          </w:p>
        </w:tc>
        <w:tc>
          <w:tcPr>
            <w:tcW w:w="7291" w:type="dxa"/>
          </w:tcPr>
          <w:p w:rsidR="00E42804" w:rsidRPr="00E42804" w:rsidRDefault="00E42804" w:rsidP="00E42804">
            <w:pPr>
              <w:jc w:val="both"/>
              <w:rPr>
                <w:rFonts w:ascii="Arial" w:hAnsi="Arial" w:cs="Arial"/>
                <w:b/>
              </w:rPr>
            </w:pPr>
            <w:r w:rsidRPr="00E42804">
              <w:rPr>
                <w:rFonts w:ascii="Arial" w:hAnsi="Arial" w:cs="Arial"/>
              </w:rPr>
              <w:t xml:space="preserve">Bryce, T.G.K., McCall, J., MacGregor, J., Robertson, I.J., dan Weston, R.A.J. (1990). </w:t>
            </w:r>
            <w:r w:rsidRPr="00E42804">
              <w:rPr>
                <w:rFonts w:ascii="Arial" w:hAnsi="Arial" w:cs="Arial"/>
                <w:i/>
                <w:iCs/>
              </w:rPr>
              <w:t>Techniques for assessing process skills in practical science: Teacher’s guide</w:t>
            </w:r>
            <w:r w:rsidRPr="00E42804">
              <w:rPr>
                <w:rFonts w:ascii="Arial" w:hAnsi="Arial" w:cs="Arial"/>
              </w:rPr>
              <w:t>.  Oxford: Heinemann Instructional Books.</w:t>
            </w:r>
          </w:p>
          <w:p w:rsidR="00E42804" w:rsidRDefault="00E42804" w:rsidP="00E42804">
            <w:pPr>
              <w:jc w:val="both"/>
              <w:rPr>
                <w:rFonts w:ascii="Arial" w:hAnsi="Arial" w:cs="Arial"/>
              </w:rPr>
            </w:pPr>
          </w:p>
          <w:p w:rsidR="00E42804" w:rsidRPr="00E42804" w:rsidRDefault="00E42804" w:rsidP="00E42804">
            <w:pPr>
              <w:jc w:val="both"/>
              <w:rPr>
                <w:rFonts w:ascii="Arial" w:hAnsi="Arial" w:cs="Arial"/>
                <w:b/>
              </w:rPr>
            </w:pPr>
            <w:r w:rsidRPr="00E42804">
              <w:rPr>
                <w:rFonts w:ascii="Arial" w:hAnsi="Arial" w:cs="Arial"/>
              </w:rPr>
              <w:t xml:space="preserve">Glencoe. (t.t.). </w:t>
            </w:r>
            <w:r w:rsidRPr="00E42804">
              <w:rPr>
                <w:rFonts w:ascii="Arial" w:hAnsi="Arial" w:cs="Arial"/>
                <w:i/>
                <w:iCs/>
              </w:rPr>
              <w:t>Performance assessment in the science classroom</w:t>
            </w:r>
            <w:r w:rsidRPr="00E42804">
              <w:rPr>
                <w:rFonts w:ascii="Arial" w:hAnsi="Arial" w:cs="Arial"/>
              </w:rPr>
              <w:t xml:space="preserve">. Professional Glencoe Science series. New York: McGraw-Hill.   </w:t>
            </w:r>
          </w:p>
          <w:p w:rsidR="00E42804" w:rsidRPr="00E42804" w:rsidRDefault="00E42804" w:rsidP="00E42804">
            <w:pPr>
              <w:tabs>
                <w:tab w:val="left" w:pos="540"/>
              </w:tabs>
              <w:ind w:left="317" w:hanging="283"/>
              <w:contextualSpacing/>
              <w:jc w:val="both"/>
              <w:rPr>
                <w:rFonts w:ascii="Arial" w:hAnsi="Arial" w:cs="Arial"/>
              </w:rPr>
            </w:pPr>
          </w:p>
          <w:p w:rsidR="00E42804" w:rsidRPr="00E42804" w:rsidRDefault="00E42804" w:rsidP="00E42804">
            <w:pPr>
              <w:jc w:val="both"/>
              <w:rPr>
                <w:rFonts w:ascii="Arial" w:hAnsi="Arial" w:cs="Arial"/>
                <w:b/>
              </w:rPr>
            </w:pPr>
            <w:r w:rsidRPr="00E42804">
              <w:rPr>
                <w:rFonts w:ascii="Arial" w:hAnsi="Arial" w:cs="Arial"/>
              </w:rPr>
              <w:t xml:space="preserve">Gronlund, N.E. (1998). </w:t>
            </w:r>
            <w:r w:rsidRPr="00E42804">
              <w:rPr>
                <w:rFonts w:ascii="Arial" w:hAnsi="Arial" w:cs="Arial"/>
                <w:i/>
                <w:iCs/>
              </w:rPr>
              <w:t>Assessment of student achievement( 9-</w:t>
            </w:r>
            <w:r w:rsidRPr="00E42804">
              <w:rPr>
                <w:rFonts w:ascii="Arial" w:hAnsi="Arial" w:cs="Arial"/>
                <w:i/>
                <w:iCs/>
                <w:vertAlign w:val="superscript"/>
              </w:rPr>
              <w:t xml:space="preserve">th </w:t>
            </w:r>
            <w:r w:rsidRPr="00E42804">
              <w:rPr>
                <w:rFonts w:ascii="Arial" w:hAnsi="Arial" w:cs="Arial"/>
                <w:i/>
                <w:iCs/>
              </w:rPr>
              <w:t>ed).</w:t>
            </w:r>
            <w:r w:rsidRPr="00E42804">
              <w:rPr>
                <w:rFonts w:ascii="Arial" w:hAnsi="Arial" w:cs="Arial"/>
              </w:rPr>
              <w:t xml:space="preserve"> Boston: Allyn and Bacon. </w:t>
            </w:r>
            <w:r w:rsidRPr="00E42804">
              <w:rPr>
                <w:rFonts w:ascii="Arial" w:hAnsi="Arial" w:cs="Arial"/>
              </w:rPr>
              <w:tab/>
            </w:r>
            <w:r w:rsidRPr="00E42804">
              <w:rPr>
                <w:rFonts w:ascii="Arial" w:hAnsi="Arial" w:cs="Arial"/>
              </w:rPr>
              <w:tab/>
            </w:r>
            <w:r w:rsidRPr="00E42804">
              <w:rPr>
                <w:rFonts w:ascii="Arial" w:hAnsi="Arial" w:cs="Arial"/>
              </w:rPr>
              <w:tab/>
            </w:r>
          </w:p>
          <w:p w:rsidR="00E42804" w:rsidRPr="00E42804" w:rsidRDefault="00E42804" w:rsidP="00E42804">
            <w:pPr>
              <w:ind w:left="317" w:hanging="283"/>
              <w:contextualSpacing/>
              <w:jc w:val="both"/>
              <w:rPr>
                <w:rFonts w:ascii="Arial" w:hAnsi="Arial" w:cs="Arial"/>
              </w:rPr>
            </w:pPr>
          </w:p>
          <w:p w:rsidR="00E42804" w:rsidRPr="00E42804" w:rsidRDefault="00E42804" w:rsidP="00E42804">
            <w:pPr>
              <w:jc w:val="both"/>
              <w:rPr>
                <w:rFonts w:ascii="Arial" w:hAnsi="Arial" w:cs="Arial"/>
                <w:b/>
              </w:rPr>
            </w:pPr>
            <w:r w:rsidRPr="00E42804">
              <w:rPr>
                <w:rFonts w:ascii="Arial" w:hAnsi="Arial" w:cs="Arial"/>
              </w:rPr>
              <w:t xml:space="preserve">Hart, D. (1994). </w:t>
            </w:r>
            <w:r w:rsidRPr="00E42804">
              <w:rPr>
                <w:rFonts w:ascii="Arial" w:hAnsi="Arial" w:cs="Arial"/>
                <w:i/>
              </w:rPr>
              <w:t>Authentic assessment: A handbook for educators</w:t>
            </w:r>
            <w:r w:rsidRPr="00E42804">
              <w:rPr>
                <w:rFonts w:ascii="Arial" w:hAnsi="Arial" w:cs="Arial"/>
              </w:rPr>
              <w:t xml:space="preserve">. California: Addison-Wiley Publishing Company. </w:t>
            </w:r>
            <w:r w:rsidRPr="00E42804">
              <w:rPr>
                <w:rFonts w:ascii="Arial" w:hAnsi="Arial" w:cs="Arial"/>
              </w:rPr>
              <w:tab/>
            </w:r>
            <w:r w:rsidRPr="00E42804">
              <w:rPr>
                <w:rFonts w:ascii="Arial" w:hAnsi="Arial" w:cs="Arial"/>
              </w:rPr>
              <w:tab/>
            </w:r>
          </w:p>
          <w:p w:rsidR="00E42804" w:rsidRPr="00E42804" w:rsidRDefault="00E42804" w:rsidP="00E42804">
            <w:pPr>
              <w:ind w:left="317" w:hanging="283"/>
              <w:contextualSpacing/>
              <w:jc w:val="both"/>
              <w:rPr>
                <w:rFonts w:ascii="Arial" w:hAnsi="Arial" w:cs="Arial"/>
              </w:rPr>
            </w:pPr>
          </w:p>
          <w:p w:rsidR="00E42804" w:rsidRPr="00E42804" w:rsidRDefault="00E42804" w:rsidP="00E42804">
            <w:pPr>
              <w:jc w:val="both"/>
              <w:rPr>
                <w:rFonts w:ascii="Arial" w:hAnsi="Arial" w:cs="Arial"/>
                <w:b/>
              </w:rPr>
            </w:pPr>
            <w:r w:rsidRPr="00E42804">
              <w:rPr>
                <w:rFonts w:ascii="Arial" w:hAnsi="Arial" w:cs="Arial"/>
              </w:rPr>
              <w:t xml:space="preserve">Hedges, W.D. (1969). </w:t>
            </w:r>
            <w:r w:rsidRPr="00E42804">
              <w:rPr>
                <w:rFonts w:ascii="Arial" w:hAnsi="Arial" w:cs="Arial"/>
                <w:i/>
              </w:rPr>
              <w:t>Testing and evaluation for the science</w:t>
            </w:r>
            <w:r w:rsidRPr="00E42804">
              <w:rPr>
                <w:rFonts w:ascii="Arial" w:hAnsi="Arial" w:cs="Arial"/>
              </w:rPr>
              <w:t xml:space="preserve">. Belmont, California: Wadsworth Publishing Company, Inc. </w:t>
            </w:r>
          </w:p>
          <w:p w:rsidR="00E42804" w:rsidRPr="00E42804" w:rsidRDefault="00E42804" w:rsidP="00E42804">
            <w:pPr>
              <w:ind w:left="317" w:hanging="283"/>
              <w:contextualSpacing/>
              <w:jc w:val="both"/>
              <w:rPr>
                <w:rFonts w:ascii="Arial" w:hAnsi="Arial" w:cs="Arial"/>
              </w:rPr>
            </w:pPr>
          </w:p>
          <w:p w:rsidR="00E42804" w:rsidRPr="00E42804" w:rsidRDefault="00E42804" w:rsidP="00E42804">
            <w:pPr>
              <w:jc w:val="both"/>
              <w:rPr>
                <w:rFonts w:ascii="Arial" w:hAnsi="Arial" w:cs="Arial"/>
                <w:b/>
              </w:rPr>
            </w:pPr>
            <w:r w:rsidRPr="00E42804">
              <w:rPr>
                <w:rFonts w:ascii="Arial" w:hAnsi="Arial" w:cs="Arial"/>
              </w:rPr>
              <w:t xml:space="preserve">Hibbard, K.M. (t.t.). </w:t>
            </w:r>
            <w:r w:rsidRPr="00E42804">
              <w:rPr>
                <w:rFonts w:ascii="Arial" w:hAnsi="Arial" w:cs="Arial"/>
                <w:i/>
                <w:iCs/>
              </w:rPr>
              <w:t>Performance assessment in the science classroom</w:t>
            </w:r>
            <w:r w:rsidRPr="00E42804">
              <w:rPr>
                <w:rFonts w:ascii="Arial" w:hAnsi="Arial" w:cs="Arial"/>
              </w:rPr>
              <w:t>. New York: McGraw-Hill Companies.</w:t>
            </w:r>
          </w:p>
          <w:p w:rsidR="00E42804" w:rsidRPr="00E42804" w:rsidRDefault="00E42804" w:rsidP="00E42804">
            <w:pPr>
              <w:ind w:left="317" w:hanging="283"/>
              <w:contextualSpacing/>
              <w:jc w:val="both"/>
              <w:rPr>
                <w:rFonts w:ascii="Arial" w:hAnsi="Arial" w:cs="Arial"/>
              </w:rPr>
            </w:pPr>
          </w:p>
          <w:p w:rsidR="00E42804" w:rsidRPr="00E42804" w:rsidRDefault="00E42804" w:rsidP="00E42804">
            <w:pPr>
              <w:widowControl w:val="0"/>
              <w:tabs>
                <w:tab w:val="left" w:pos="350"/>
                <w:tab w:val="left" w:pos="993"/>
              </w:tabs>
              <w:autoSpaceDE w:val="0"/>
              <w:autoSpaceDN w:val="0"/>
              <w:adjustRightInd w:val="0"/>
              <w:contextualSpacing/>
              <w:jc w:val="both"/>
              <w:rPr>
                <w:rFonts w:ascii="Arial" w:hAnsi="Arial" w:cs="Arial"/>
              </w:rPr>
            </w:pPr>
            <w:r w:rsidRPr="00E42804">
              <w:rPr>
                <w:rFonts w:ascii="Arial" w:hAnsi="Arial" w:cs="Arial"/>
              </w:rPr>
              <w:t xml:space="preserve">McMillan, J.H. (Ed). (2007). </w:t>
            </w:r>
            <w:r w:rsidRPr="00E42804">
              <w:rPr>
                <w:rFonts w:ascii="Arial" w:hAnsi="Arial" w:cs="Arial"/>
                <w:i/>
              </w:rPr>
              <w:t>Formative classroom assessment: Theory into practice.</w:t>
            </w:r>
            <w:r w:rsidRPr="00E42804">
              <w:rPr>
                <w:rFonts w:ascii="Arial" w:hAnsi="Arial" w:cs="Arial"/>
              </w:rPr>
              <w:t xml:space="preserve"> New York: Teacher College, Columbia University.</w:t>
            </w:r>
          </w:p>
        </w:tc>
      </w:tr>
    </w:tbl>
    <w:p w:rsidR="00E42804" w:rsidRDefault="00E42804"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CA04D7" w:rsidRPr="00D56954"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lastRenderedPageBreak/>
              <w:t>Nama Matakuliah</w:t>
            </w:r>
          </w:p>
        </w:tc>
        <w:tc>
          <w:tcPr>
            <w:tcW w:w="7291" w:type="dxa"/>
          </w:tcPr>
          <w:p w:rsidR="00CA04D7" w:rsidRPr="00CA04D7" w:rsidRDefault="00CA04D7" w:rsidP="00CA04D7">
            <w:pPr>
              <w:contextualSpacing/>
              <w:rPr>
                <w:rFonts w:ascii="Arial" w:hAnsi="Arial" w:cs="Arial"/>
                <w:b/>
              </w:rPr>
            </w:pPr>
            <w:r w:rsidRPr="00CA04D7">
              <w:rPr>
                <w:rFonts w:ascii="Arial" w:hAnsi="Arial" w:cs="Arial"/>
              </w:rPr>
              <w:t>Praktikum Inovasi Pembelajaran IPA</w:t>
            </w:r>
          </w:p>
        </w:tc>
      </w:tr>
      <w:tr w:rsidR="00CA04D7" w:rsidRPr="00D56954"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Kode Matakuliah</w:t>
            </w:r>
          </w:p>
        </w:tc>
        <w:tc>
          <w:tcPr>
            <w:tcW w:w="7291" w:type="dxa"/>
          </w:tcPr>
          <w:p w:rsidR="00CA04D7" w:rsidRPr="00CA04D7" w:rsidRDefault="00CA04D7" w:rsidP="00CA04D7">
            <w:pPr>
              <w:contextualSpacing/>
              <w:rPr>
                <w:rFonts w:ascii="Arial" w:hAnsi="Arial" w:cs="Arial"/>
                <w:b/>
              </w:rPr>
            </w:pPr>
            <w:r w:rsidRPr="00CA04D7">
              <w:rPr>
                <w:rFonts w:ascii="Arial" w:hAnsi="Arial" w:cs="Arial"/>
              </w:rPr>
              <w:t>IPA 8204</w:t>
            </w:r>
          </w:p>
        </w:tc>
      </w:tr>
      <w:tr w:rsidR="00CA04D7" w:rsidRPr="000236E5"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Deskripsi Matakuliah</w:t>
            </w:r>
          </w:p>
        </w:tc>
        <w:tc>
          <w:tcPr>
            <w:tcW w:w="7291" w:type="dxa"/>
          </w:tcPr>
          <w:p w:rsidR="00CA04D7" w:rsidRPr="00CA04D7" w:rsidRDefault="00CA04D7" w:rsidP="00CA04D7">
            <w:pPr>
              <w:contextualSpacing/>
              <w:jc w:val="both"/>
              <w:rPr>
                <w:rFonts w:ascii="Arial" w:hAnsi="Arial" w:cs="Arial"/>
              </w:rPr>
            </w:pPr>
            <w:r w:rsidRPr="00CA04D7">
              <w:rPr>
                <w:rFonts w:ascii="Arial" w:hAnsi="Arial" w:cs="Arial"/>
              </w:rPr>
              <w:t xml:space="preserve">Mata kuliah </w:t>
            </w:r>
            <w:proofErr w:type="spellStart"/>
            <w:r w:rsidRPr="00CA04D7">
              <w:rPr>
                <w:rFonts w:ascii="Arial" w:hAnsi="Arial" w:cs="Arial"/>
                <w:lang w:val="en-US"/>
              </w:rPr>
              <w:t>inovasi</w:t>
            </w:r>
            <w:proofErr w:type="spellEnd"/>
            <w:r w:rsidRPr="00CA04D7">
              <w:rPr>
                <w:rFonts w:ascii="Arial" w:hAnsi="Arial" w:cs="Arial"/>
                <w:lang w:val="en-US"/>
              </w:rPr>
              <w:t xml:space="preserve"> </w:t>
            </w:r>
            <w:proofErr w:type="spellStart"/>
            <w:r w:rsidRPr="00CA04D7">
              <w:rPr>
                <w:rFonts w:ascii="Arial" w:hAnsi="Arial" w:cs="Arial"/>
                <w:lang w:val="en-US"/>
              </w:rPr>
              <w:t>pembelajaran</w:t>
            </w:r>
            <w:proofErr w:type="spellEnd"/>
            <w:r w:rsidRPr="00CA04D7">
              <w:rPr>
                <w:rFonts w:ascii="Arial" w:hAnsi="Arial" w:cs="Arial"/>
                <w:lang w:val="en-US"/>
              </w:rPr>
              <w:t xml:space="preserve"> </w:t>
            </w:r>
            <w:r w:rsidRPr="00CA04D7">
              <w:rPr>
                <w:rFonts w:ascii="Arial" w:hAnsi="Arial" w:cs="Arial"/>
              </w:rPr>
              <w:t>IPA ini melatihkankan kepada mahasiswa untuk melakukan studi kasus, dimana mahasiswa mengawali kegiatan dengan melakukan observasi di sekolah untuk menemukan permasalahan terkait dengan pembelajaran IPA (</w:t>
            </w:r>
            <w:r w:rsidRPr="00CA04D7">
              <w:rPr>
                <w:rFonts w:ascii="Arial" w:hAnsi="Arial" w:cs="Arial"/>
                <w:i/>
              </w:rPr>
              <w:t>content</w:t>
            </w:r>
            <w:r w:rsidRPr="00CA04D7">
              <w:rPr>
                <w:rFonts w:ascii="Arial" w:hAnsi="Arial" w:cs="Arial"/>
              </w:rPr>
              <w:t xml:space="preserve"> maupun </w:t>
            </w:r>
            <w:r w:rsidRPr="00CA04D7">
              <w:rPr>
                <w:rFonts w:ascii="Arial" w:hAnsi="Arial" w:cs="Arial"/>
                <w:i/>
              </w:rPr>
              <w:t>pedagogy</w:t>
            </w:r>
            <w:r w:rsidRPr="00CA04D7">
              <w:rPr>
                <w:rFonts w:ascii="Arial" w:hAnsi="Arial" w:cs="Arial"/>
              </w:rPr>
              <w:t xml:space="preserve">). Sesudah mengidentifikasi permasalahan, maka mahasiswa berdiskusi dengan dosen pengampu untuk memberikan solusi inovatif (pemecahan) dari permasalahan yang ditemukan, kemudian dilanjutkan dengan mengembangkan rancangan pemecahan masalah menyangkut </w:t>
            </w:r>
            <w:r w:rsidRPr="00CA04D7">
              <w:rPr>
                <w:rFonts w:ascii="Arial" w:hAnsi="Arial" w:cs="Arial"/>
                <w:i/>
              </w:rPr>
              <w:t xml:space="preserve">content </w:t>
            </w:r>
            <w:r w:rsidRPr="00CA04D7">
              <w:rPr>
                <w:rFonts w:ascii="Arial" w:hAnsi="Arial" w:cs="Arial"/>
              </w:rPr>
              <w:t xml:space="preserve">dan </w:t>
            </w:r>
            <w:r w:rsidRPr="00CA04D7">
              <w:rPr>
                <w:rFonts w:ascii="Arial" w:hAnsi="Arial" w:cs="Arial"/>
                <w:i/>
              </w:rPr>
              <w:t>pedagogy</w:t>
            </w:r>
            <w:r w:rsidRPr="00CA04D7">
              <w:rPr>
                <w:rFonts w:ascii="Arial" w:hAnsi="Arial" w:cs="Arial"/>
              </w:rPr>
              <w:t xml:space="preserve">. Pengembangan rancangan pemecahan masalah dikemas dalam format </w:t>
            </w:r>
            <w:r w:rsidRPr="00CA04D7">
              <w:rPr>
                <w:rFonts w:ascii="Arial" w:hAnsi="Arial" w:cs="Arial"/>
                <w:i/>
              </w:rPr>
              <w:t>Subject Specific Pedagogy</w:t>
            </w:r>
            <w:r w:rsidRPr="00CA04D7">
              <w:rPr>
                <w:rFonts w:ascii="Arial" w:hAnsi="Arial" w:cs="Arial"/>
              </w:rPr>
              <w:t xml:space="preserve"> (SSP) IPA, yang nantinya hasil pengembangan akan dilatihkan kepada guru di sekolah untuk diimplementasikan dalam pembelajaran, sehingga diharapkan mampu mengatasi permasalahan yang ada</w:t>
            </w:r>
          </w:p>
        </w:tc>
      </w:tr>
      <w:tr w:rsidR="00CA04D7" w:rsidRPr="000236E5"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Sumber referensi utama</w:t>
            </w:r>
          </w:p>
        </w:tc>
        <w:tc>
          <w:tcPr>
            <w:tcW w:w="7291" w:type="dxa"/>
          </w:tcPr>
          <w:p w:rsidR="00CA04D7" w:rsidRPr="00CA04D7" w:rsidRDefault="00CA04D7" w:rsidP="00CA04D7">
            <w:pPr>
              <w:pStyle w:val="ListParagraph"/>
              <w:numPr>
                <w:ilvl w:val="0"/>
                <w:numId w:val="16"/>
              </w:numPr>
              <w:ind w:left="317" w:hanging="283"/>
              <w:rPr>
                <w:rFonts w:ascii="Arial" w:hAnsi="Arial" w:cs="Arial"/>
                <w:b/>
                <w:lang w:val="en-US"/>
              </w:rPr>
            </w:pPr>
            <w:r w:rsidRPr="00CA04D7">
              <w:rPr>
                <w:rFonts w:ascii="Arial" w:hAnsi="Arial" w:cs="Arial"/>
                <w:lang w:val="en-US"/>
              </w:rPr>
              <w:t xml:space="preserve">Critical thinking and problem solving - the theory behind flexible thinking a...Dave Pushkin. </w:t>
            </w:r>
            <w:r w:rsidRPr="00CA04D7">
              <w:rPr>
                <w:rFonts w:ascii="Arial" w:hAnsi="Arial" w:cs="Arial"/>
                <w:i/>
                <w:lang w:val="en-US"/>
              </w:rPr>
              <w:t>Journal of Science Education</w:t>
            </w:r>
            <w:r w:rsidRPr="00CA04D7">
              <w:rPr>
                <w:rFonts w:ascii="Arial" w:hAnsi="Arial" w:cs="Arial"/>
                <w:lang w:val="en-US"/>
              </w:rPr>
              <w:t xml:space="preserve">; 2007; 8, 1; </w:t>
            </w:r>
            <w:proofErr w:type="spellStart"/>
            <w:r w:rsidRPr="00CA04D7">
              <w:rPr>
                <w:rFonts w:ascii="Arial" w:hAnsi="Arial" w:cs="Arial"/>
                <w:lang w:val="en-US"/>
              </w:rPr>
              <w:t>ProQuest</w:t>
            </w:r>
            <w:proofErr w:type="spellEnd"/>
            <w:r w:rsidRPr="00CA04D7">
              <w:rPr>
                <w:rFonts w:ascii="Arial" w:hAnsi="Arial" w:cs="Arial"/>
                <w:lang w:val="en-US"/>
              </w:rPr>
              <w:t xml:space="preserve"> Education Journals</w:t>
            </w:r>
          </w:p>
          <w:p w:rsidR="00CA04D7" w:rsidRPr="00CA04D7" w:rsidRDefault="00CA04D7" w:rsidP="00CA04D7">
            <w:pPr>
              <w:pStyle w:val="ListParagraph"/>
              <w:numPr>
                <w:ilvl w:val="0"/>
                <w:numId w:val="16"/>
              </w:numPr>
              <w:ind w:left="317" w:hanging="283"/>
              <w:rPr>
                <w:rFonts w:ascii="Arial" w:hAnsi="Arial" w:cs="Arial"/>
                <w:b/>
                <w:i/>
                <w:lang w:val="en-US"/>
              </w:rPr>
            </w:pPr>
            <w:r w:rsidRPr="00CA04D7">
              <w:rPr>
                <w:rFonts w:ascii="Arial" w:hAnsi="Arial" w:cs="Arial"/>
                <w:lang w:val="en-US"/>
              </w:rPr>
              <w:t xml:space="preserve">New Blooms in Established Fields: Four Domains of Learning and Doing Peggy </w:t>
            </w:r>
            <w:proofErr w:type="spellStart"/>
            <w:r w:rsidRPr="00CA04D7">
              <w:rPr>
                <w:rFonts w:ascii="Arial" w:hAnsi="Arial" w:cs="Arial"/>
                <w:lang w:val="en-US"/>
              </w:rPr>
              <w:t>Dettmer</w:t>
            </w:r>
            <w:proofErr w:type="spellEnd"/>
            <w:r w:rsidRPr="00CA04D7">
              <w:rPr>
                <w:rFonts w:ascii="Arial" w:hAnsi="Arial" w:cs="Arial"/>
                <w:lang w:val="en-US"/>
              </w:rPr>
              <w:t xml:space="preserve"> </w:t>
            </w:r>
            <w:proofErr w:type="spellStart"/>
            <w:r w:rsidRPr="00CA04D7">
              <w:rPr>
                <w:rFonts w:ascii="Arial" w:hAnsi="Arial" w:cs="Arial"/>
                <w:lang w:val="en-US"/>
              </w:rPr>
              <w:t>Roeper</w:t>
            </w:r>
            <w:proofErr w:type="spellEnd"/>
            <w:r w:rsidRPr="00CA04D7">
              <w:rPr>
                <w:rFonts w:ascii="Arial" w:hAnsi="Arial" w:cs="Arial"/>
                <w:lang w:val="en-US"/>
              </w:rPr>
              <w:t xml:space="preserve"> Review; Winter 2006; 28, 2; </w:t>
            </w:r>
            <w:proofErr w:type="spellStart"/>
            <w:r w:rsidRPr="00CA04D7">
              <w:rPr>
                <w:rFonts w:ascii="Arial" w:hAnsi="Arial" w:cs="Arial"/>
                <w:i/>
                <w:lang w:val="en-US"/>
              </w:rPr>
              <w:t>ProQuest</w:t>
            </w:r>
            <w:proofErr w:type="spellEnd"/>
            <w:r w:rsidRPr="00CA04D7">
              <w:rPr>
                <w:rFonts w:ascii="Arial" w:hAnsi="Arial" w:cs="Arial"/>
                <w:i/>
                <w:lang w:val="en-US"/>
              </w:rPr>
              <w:t xml:space="preserve"> Education Journals</w:t>
            </w:r>
          </w:p>
          <w:p w:rsidR="00CA04D7" w:rsidRPr="00CA04D7" w:rsidRDefault="00716F46" w:rsidP="00CA04D7">
            <w:pPr>
              <w:pStyle w:val="Heading1"/>
              <w:numPr>
                <w:ilvl w:val="0"/>
                <w:numId w:val="16"/>
              </w:numPr>
              <w:ind w:left="317" w:hanging="283"/>
              <w:contextualSpacing/>
              <w:jc w:val="left"/>
              <w:outlineLvl w:val="0"/>
              <w:rPr>
                <w:rFonts w:ascii="Arial" w:hAnsi="Arial" w:cs="Arial"/>
                <w:b/>
                <w:color w:val="000000"/>
                <w:sz w:val="22"/>
                <w:szCs w:val="22"/>
                <w:lang w:val="id-ID"/>
              </w:rPr>
            </w:pPr>
            <w:hyperlink r:id="rId6" w:history="1">
              <w:proofErr w:type="spellStart"/>
              <w:r w:rsidR="00CA04D7" w:rsidRPr="00CA04D7">
                <w:rPr>
                  <w:rStyle w:val="Hyperlink"/>
                  <w:rFonts w:ascii="Arial" w:hAnsi="Arial" w:cs="Arial"/>
                  <w:color w:val="000000"/>
                  <w:sz w:val="22"/>
                  <w:szCs w:val="22"/>
                </w:rPr>
                <w:t>Dufour</w:t>
              </w:r>
              <w:proofErr w:type="spellEnd"/>
            </w:hyperlink>
            <w:r w:rsidR="00CA04D7" w:rsidRPr="00CA04D7">
              <w:rPr>
                <w:rStyle w:val="author"/>
                <w:rFonts w:ascii="Arial" w:hAnsi="Arial" w:cs="Arial"/>
                <w:color w:val="000000"/>
                <w:sz w:val="22"/>
                <w:szCs w:val="22"/>
                <w:lang w:val="id-ID"/>
              </w:rPr>
              <w:t xml:space="preserve">, R.; </w:t>
            </w:r>
            <w:proofErr w:type="spellStart"/>
            <w:r w:rsidR="00CA04D7" w:rsidRPr="00CA04D7">
              <w:rPr>
                <w:rStyle w:val="author"/>
                <w:rFonts w:ascii="Arial" w:hAnsi="Arial" w:cs="Arial"/>
                <w:color w:val="000000"/>
                <w:sz w:val="22"/>
                <w:szCs w:val="22"/>
              </w:rPr>
              <w:t>DuFour</w:t>
            </w:r>
            <w:proofErr w:type="spellEnd"/>
            <w:r w:rsidR="00CA04D7" w:rsidRPr="00CA04D7">
              <w:rPr>
                <w:rStyle w:val="author"/>
                <w:rFonts w:ascii="Arial" w:hAnsi="Arial" w:cs="Arial"/>
                <w:color w:val="000000"/>
                <w:sz w:val="22"/>
                <w:szCs w:val="22"/>
                <w:lang w:val="id-ID"/>
              </w:rPr>
              <w:t>, R.;</w:t>
            </w:r>
            <w:r w:rsidR="00CA04D7" w:rsidRPr="00CA04D7">
              <w:rPr>
                <w:rStyle w:val="a-color-secondary"/>
                <w:rFonts w:ascii="Arial" w:hAnsi="Arial" w:cs="Arial"/>
                <w:sz w:val="22"/>
                <w:szCs w:val="22"/>
              </w:rPr>
              <w:t xml:space="preserve"> </w:t>
            </w:r>
            <w:hyperlink r:id="rId7" w:history="1">
              <w:proofErr w:type="spellStart"/>
              <w:r w:rsidR="00CA04D7" w:rsidRPr="00CA04D7">
                <w:rPr>
                  <w:rStyle w:val="Hyperlink"/>
                  <w:rFonts w:ascii="Arial" w:hAnsi="Arial" w:cs="Arial"/>
                  <w:color w:val="000000"/>
                  <w:sz w:val="22"/>
                  <w:szCs w:val="22"/>
                </w:rPr>
                <w:t>Eaker</w:t>
              </w:r>
              <w:proofErr w:type="spellEnd"/>
            </w:hyperlink>
            <w:r w:rsidR="00CA04D7" w:rsidRPr="00CA04D7">
              <w:rPr>
                <w:rStyle w:val="author"/>
                <w:rFonts w:ascii="Arial" w:hAnsi="Arial" w:cs="Arial"/>
                <w:color w:val="000000"/>
                <w:sz w:val="22"/>
                <w:szCs w:val="22"/>
                <w:lang w:val="id-ID"/>
              </w:rPr>
              <w:t>, R.</w:t>
            </w:r>
            <w:proofErr w:type="gramStart"/>
            <w:r w:rsidR="00CA04D7" w:rsidRPr="00CA04D7">
              <w:rPr>
                <w:rStyle w:val="author"/>
                <w:rFonts w:ascii="Arial" w:hAnsi="Arial" w:cs="Arial"/>
                <w:color w:val="000000"/>
                <w:sz w:val="22"/>
                <w:szCs w:val="22"/>
                <w:lang w:val="id-ID"/>
              </w:rPr>
              <w:t xml:space="preserve">; </w:t>
            </w:r>
            <w:r w:rsidR="00CA04D7" w:rsidRPr="00CA04D7">
              <w:rPr>
                <w:rStyle w:val="a-color-secondary"/>
                <w:rFonts w:ascii="Arial" w:hAnsi="Arial" w:cs="Arial"/>
                <w:sz w:val="22"/>
                <w:szCs w:val="22"/>
              </w:rPr>
              <w:t xml:space="preserve"> </w:t>
            </w:r>
            <w:r w:rsidR="00CA04D7" w:rsidRPr="00CA04D7">
              <w:rPr>
                <w:rStyle w:val="a-declarative"/>
                <w:rFonts w:ascii="Arial" w:hAnsi="Arial" w:cs="Arial"/>
                <w:color w:val="000000"/>
                <w:sz w:val="22"/>
                <w:szCs w:val="22"/>
              </w:rPr>
              <w:t>Many</w:t>
            </w:r>
            <w:proofErr w:type="gramEnd"/>
            <w:r w:rsidR="00CA04D7" w:rsidRPr="00CA04D7">
              <w:rPr>
                <w:rStyle w:val="a-declarative"/>
                <w:rFonts w:ascii="Arial" w:hAnsi="Arial" w:cs="Arial"/>
                <w:color w:val="000000"/>
                <w:sz w:val="22"/>
                <w:szCs w:val="22"/>
                <w:lang w:val="id-ID"/>
              </w:rPr>
              <w:t>, T.</w:t>
            </w:r>
            <w:r w:rsidR="00CA04D7" w:rsidRPr="00CA04D7">
              <w:rPr>
                <w:rStyle w:val="contribution"/>
                <w:rFonts w:ascii="Arial" w:hAnsi="Arial" w:cs="Arial"/>
                <w:color w:val="000000"/>
                <w:sz w:val="22"/>
                <w:szCs w:val="22"/>
              </w:rPr>
              <w:t xml:space="preserve"> (2010). </w:t>
            </w:r>
            <w:r w:rsidR="00CA04D7" w:rsidRPr="00CA04D7">
              <w:rPr>
                <w:rStyle w:val="a-size-large"/>
                <w:rFonts w:ascii="Arial" w:hAnsi="Arial" w:cs="Arial"/>
                <w:color w:val="000000"/>
                <w:sz w:val="22"/>
                <w:szCs w:val="22"/>
              </w:rPr>
              <w:t>Learning by Doing: A Handbook for Professional Communities at Work - a practical guide for PLC teams and leadership</w:t>
            </w:r>
            <w:r w:rsidR="00CA04D7" w:rsidRPr="00CA04D7">
              <w:rPr>
                <w:rStyle w:val="a-size-large"/>
                <w:rFonts w:ascii="Arial" w:hAnsi="Arial" w:cs="Arial"/>
                <w:color w:val="000000"/>
                <w:sz w:val="22"/>
                <w:szCs w:val="22"/>
                <w:lang w:val="id-ID"/>
              </w:rPr>
              <w:t>.</w:t>
            </w:r>
          </w:p>
          <w:p w:rsidR="00CA04D7" w:rsidRPr="00CA04D7" w:rsidRDefault="00CA04D7" w:rsidP="00CA04D7">
            <w:pPr>
              <w:numPr>
                <w:ilvl w:val="0"/>
                <w:numId w:val="16"/>
              </w:numPr>
              <w:ind w:left="317" w:hanging="283"/>
              <w:contextualSpacing/>
              <w:rPr>
                <w:rStyle w:val="a-label"/>
                <w:rFonts w:ascii="Arial" w:hAnsi="Arial" w:cs="Arial"/>
                <w:color w:val="000000"/>
              </w:rPr>
            </w:pPr>
            <w:r w:rsidRPr="00CA04D7">
              <w:rPr>
                <w:rStyle w:val="a-size-small"/>
                <w:rFonts w:ascii="Arial" w:hAnsi="Arial" w:cs="Arial"/>
                <w:color w:val="000000"/>
              </w:rPr>
              <w:t xml:space="preserve">Dufour, R. </w:t>
            </w:r>
            <w:r w:rsidRPr="00CA04D7">
              <w:rPr>
                <w:rStyle w:val="a-label"/>
                <w:rFonts w:ascii="Arial" w:hAnsi="Arial" w:cs="Arial"/>
                <w:color w:val="000000"/>
              </w:rPr>
              <w:t xml:space="preserve"> &amp; </w:t>
            </w:r>
            <w:r w:rsidRPr="00CA04D7">
              <w:rPr>
                <w:rStyle w:val="author"/>
                <w:rFonts w:ascii="Arial" w:hAnsi="Arial" w:cs="Arial"/>
                <w:color w:val="000000"/>
              </w:rPr>
              <w:t>Eaker, R.</w:t>
            </w:r>
            <w:r w:rsidRPr="00CA04D7">
              <w:rPr>
                <w:rStyle w:val="a-label"/>
                <w:rFonts w:ascii="Arial" w:hAnsi="Arial" w:cs="Arial"/>
                <w:color w:val="000000"/>
              </w:rPr>
              <w:t xml:space="preserve">  (1998). Professional Learning Communities at Work: Best Practices for Enhancing Student Achievement.</w:t>
            </w:r>
          </w:p>
          <w:p w:rsidR="00CA04D7" w:rsidRPr="00CA04D7" w:rsidRDefault="00CA04D7" w:rsidP="00CA04D7">
            <w:pPr>
              <w:pStyle w:val="Heading1"/>
              <w:numPr>
                <w:ilvl w:val="0"/>
                <w:numId w:val="16"/>
              </w:numPr>
              <w:ind w:left="317" w:hanging="283"/>
              <w:contextualSpacing/>
              <w:jc w:val="left"/>
              <w:outlineLvl w:val="0"/>
              <w:rPr>
                <w:rFonts w:ascii="Arial" w:hAnsi="Arial" w:cs="Arial"/>
                <w:b/>
                <w:sz w:val="22"/>
                <w:szCs w:val="22"/>
              </w:rPr>
            </w:pPr>
            <w:r w:rsidRPr="00CA04D7">
              <w:rPr>
                <w:rStyle w:val="author"/>
                <w:rFonts w:ascii="Arial" w:hAnsi="Arial" w:cs="Arial"/>
                <w:color w:val="000000"/>
                <w:sz w:val="22"/>
                <w:szCs w:val="22"/>
              </w:rPr>
              <w:t>Du</w:t>
            </w:r>
            <w:r w:rsidRPr="00CA04D7">
              <w:rPr>
                <w:rStyle w:val="author"/>
                <w:rFonts w:ascii="Arial" w:hAnsi="Arial" w:cs="Arial"/>
                <w:color w:val="000000"/>
                <w:sz w:val="22"/>
                <w:szCs w:val="22"/>
                <w:lang w:val="id-ID"/>
              </w:rPr>
              <w:t>f</w:t>
            </w:r>
            <w:r w:rsidRPr="00CA04D7">
              <w:rPr>
                <w:rStyle w:val="author"/>
                <w:rFonts w:ascii="Arial" w:hAnsi="Arial" w:cs="Arial"/>
                <w:color w:val="000000"/>
                <w:sz w:val="22"/>
                <w:szCs w:val="22"/>
              </w:rPr>
              <w:t>our</w:t>
            </w:r>
            <w:r w:rsidRPr="00CA04D7">
              <w:rPr>
                <w:rStyle w:val="author"/>
                <w:rFonts w:ascii="Arial" w:hAnsi="Arial" w:cs="Arial"/>
                <w:color w:val="000000"/>
                <w:sz w:val="22"/>
                <w:szCs w:val="22"/>
                <w:lang w:val="id-ID"/>
              </w:rPr>
              <w:t>, R. &amp;</w:t>
            </w:r>
            <w:r w:rsidRPr="00CA04D7">
              <w:rPr>
                <w:rStyle w:val="a-color-secondary"/>
                <w:rFonts w:ascii="Arial" w:hAnsi="Arial" w:cs="Arial"/>
                <w:sz w:val="22"/>
                <w:szCs w:val="22"/>
              </w:rPr>
              <w:t xml:space="preserve"> </w:t>
            </w:r>
            <w:proofErr w:type="spellStart"/>
            <w:r w:rsidRPr="00CA04D7">
              <w:rPr>
                <w:rStyle w:val="author"/>
                <w:rFonts w:ascii="Arial" w:hAnsi="Arial" w:cs="Arial"/>
                <w:color w:val="000000"/>
                <w:sz w:val="22"/>
                <w:szCs w:val="22"/>
              </w:rPr>
              <w:t>Marzano</w:t>
            </w:r>
            <w:proofErr w:type="spellEnd"/>
            <w:r w:rsidRPr="00CA04D7">
              <w:rPr>
                <w:rStyle w:val="author"/>
                <w:rFonts w:ascii="Arial" w:hAnsi="Arial" w:cs="Arial"/>
                <w:color w:val="000000"/>
                <w:sz w:val="22"/>
                <w:szCs w:val="22"/>
                <w:lang w:val="id-ID"/>
              </w:rPr>
              <w:t xml:space="preserve">, R.J. (2011). </w:t>
            </w:r>
            <w:r w:rsidRPr="00CA04D7">
              <w:rPr>
                <w:rStyle w:val="a-size-large"/>
                <w:rFonts w:ascii="Arial" w:hAnsi="Arial" w:cs="Arial"/>
                <w:color w:val="000000"/>
                <w:sz w:val="22"/>
                <w:szCs w:val="22"/>
              </w:rPr>
              <w:t>Leaders of Learning: How District, School, and Classroom Leaders Improve Student Achievement</w:t>
            </w:r>
            <w:r w:rsidRPr="00CA04D7">
              <w:rPr>
                <w:rFonts w:ascii="Arial" w:hAnsi="Arial" w:cs="Arial"/>
                <w:color w:val="000000"/>
                <w:sz w:val="22"/>
                <w:szCs w:val="22"/>
              </w:rPr>
              <w:t xml:space="preserve"> </w:t>
            </w:r>
            <w:r w:rsidRPr="00CA04D7">
              <w:rPr>
                <w:rStyle w:val="a-size-medium"/>
                <w:rFonts w:ascii="Arial" w:hAnsi="Arial" w:cs="Arial"/>
                <w:color w:val="000000"/>
                <w:sz w:val="22"/>
                <w:szCs w:val="22"/>
              </w:rPr>
              <w:t>Perfect</w:t>
            </w:r>
            <w:r w:rsidRPr="00CA04D7">
              <w:rPr>
                <w:rStyle w:val="a-size-medium"/>
                <w:rFonts w:ascii="Arial" w:hAnsi="Arial" w:cs="Arial"/>
                <w:color w:val="000000"/>
                <w:sz w:val="22"/>
                <w:szCs w:val="22"/>
                <w:lang w:val="id-ID"/>
              </w:rPr>
              <w:t>.</w:t>
            </w:r>
            <w:r w:rsidRPr="00CA04D7">
              <w:rPr>
                <w:rFonts w:ascii="Arial" w:hAnsi="Arial" w:cs="Arial"/>
                <w:sz w:val="22"/>
                <w:szCs w:val="22"/>
              </w:rPr>
              <w:t xml:space="preserve"> </w:t>
            </w:r>
          </w:p>
        </w:tc>
      </w:tr>
    </w:tbl>
    <w:p w:rsidR="00CA04D7" w:rsidRDefault="00CA04D7"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CA04D7" w:rsidRPr="00D56954"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Nama Matakuliah</w:t>
            </w:r>
          </w:p>
        </w:tc>
        <w:tc>
          <w:tcPr>
            <w:tcW w:w="7291" w:type="dxa"/>
          </w:tcPr>
          <w:p w:rsidR="00CA04D7" w:rsidRPr="00CA04D7" w:rsidRDefault="00CA04D7" w:rsidP="00CA04D7">
            <w:pPr>
              <w:contextualSpacing/>
              <w:rPr>
                <w:rFonts w:ascii="Arial" w:hAnsi="Arial" w:cs="Arial"/>
                <w:b/>
              </w:rPr>
            </w:pPr>
            <w:r w:rsidRPr="00CA04D7">
              <w:rPr>
                <w:rFonts w:ascii="Arial" w:hAnsi="Arial" w:cs="Arial"/>
              </w:rPr>
              <w:t>Kajian Biologi dalam Sistem kehidupan</w:t>
            </w:r>
          </w:p>
        </w:tc>
      </w:tr>
      <w:tr w:rsidR="00CA04D7" w:rsidRPr="00D56954"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Kode Matakuliah</w:t>
            </w:r>
          </w:p>
        </w:tc>
        <w:tc>
          <w:tcPr>
            <w:tcW w:w="7291" w:type="dxa"/>
          </w:tcPr>
          <w:p w:rsidR="00CA04D7" w:rsidRPr="00CA04D7" w:rsidRDefault="00CA04D7" w:rsidP="00CA04D7">
            <w:pPr>
              <w:contextualSpacing/>
              <w:rPr>
                <w:rFonts w:ascii="Arial" w:hAnsi="Arial" w:cs="Arial"/>
                <w:b/>
              </w:rPr>
            </w:pPr>
            <w:r w:rsidRPr="00CA04D7">
              <w:rPr>
                <w:rFonts w:ascii="Arial" w:hAnsi="Arial" w:cs="Arial"/>
              </w:rPr>
              <w:t>IPA 8205</w:t>
            </w:r>
          </w:p>
        </w:tc>
      </w:tr>
      <w:tr w:rsidR="00CA04D7" w:rsidRPr="000236E5"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Deskripsi Matakuliah</w:t>
            </w:r>
          </w:p>
        </w:tc>
        <w:tc>
          <w:tcPr>
            <w:tcW w:w="7291" w:type="dxa"/>
          </w:tcPr>
          <w:p w:rsidR="00CA04D7" w:rsidRPr="00CA04D7" w:rsidRDefault="00CA04D7" w:rsidP="00CA04D7">
            <w:pPr>
              <w:contextualSpacing/>
              <w:jc w:val="both"/>
              <w:rPr>
                <w:rFonts w:ascii="Arial" w:hAnsi="Arial" w:cs="Arial"/>
              </w:rPr>
            </w:pPr>
            <w:r w:rsidRPr="00CA04D7">
              <w:rPr>
                <w:rFonts w:ascii="Arial" w:hAnsi="Arial" w:cs="Arial"/>
              </w:rPr>
              <w:t xml:space="preserve">Mata kuliah kajian Biologi dalam Sistem kehidupan ini bertujuan mengkaji fenomena-fenomena kehidupan </w:t>
            </w:r>
            <w:r w:rsidRPr="00CA04D7">
              <w:rPr>
                <w:rFonts w:ascii="Arial" w:eastAsia="MS Mincho" w:hAnsi="Arial" w:cs="Arial"/>
              </w:rPr>
              <w:t xml:space="preserve">meliputi: (1). </w:t>
            </w:r>
            <w:r w:rsidRPr="00CA04D7">
              <w:rPr>
                <w:rFonts w:ascii="Arial" w:hAnsi="Arial" w:cs="Arial"/>
              </w:rPr>
              <w:t xml:space="preserve">faktor-faktor yang mempengaruhi </w:t>
            </w:r>
            <w:r w:rsidRPr="00CA04D7">
              <w:rPr>
                <w:rFonts w:ascii="Arial" w:eastAsia="MS Mincho" w:hAnsi="Arial" w:cs="Arial"/>
              </w:rPr>
              <w:t>tekanan darah manusia</w:t>
            </w:r>
            <w:r w:rsidRPr="00CA04D7">
              <w:rPr>
                <w:rFonts w:ascii="Arial" w:hAnsi="Arial" w:cs="Arial"/>
              </w:rPr>
              <w:t xml:space="preserve">. (2) faktor-faktor yang mempengaruhi tekanan gas dalam sistem pernapasan; (3) Pengaruh </w:t>
            </w:r>
            <w:r w:rsidRPr="00CA04D7">
              <w:rPr>
                <w:rFonts w:ascii="Arial" w:eastAsia="MS Mincho" w:hAnsi="Arial" w:cs="Arial"/>
              </w:rPr>
              <w:t>tekanan osmotik terhadap eritrosit</w:t>
            </w:r>
            <w:r w:rsidRPr="00CA04D7">
              <w:rPr>
                <w:rFonts w:ascii="Arial" w:hAnsi="Arial" w:cs="Arial"/>
              </w:rPr>
              <w:t xml:space="preserve">. (4) rekaman </w:t>
            </w:r>
            <w:r w:rsidRPr="00CA04D7">
              <w:rPr>
                <w:rFonts w:ascii="Arial" w:eastAsia="MS Mincho" w:hAnsi="Arial" w:cs="Arial"/>
              </w:rPr>
              <w:t>gerakan mata saat membaca</w:t>
            </w:r>
            <w:r w:rsidRPr="00CA04D7">
              <w:rPr>
                <w:rFonts w:ascii="Arial" w:hAnsi="Arial" w:cs="Arial"/>
              </w:rPr>
              <w:t xml:space="preserve">. </w:t>
            </w:r>
            <w:r w:rsidRPr="00CA04D7">
              <w:rPr>
                <w:rFonts w:ascii="Arial" w:hAnsi="Arial" w:cs="Arial"/>
                <w:lang w:val="sv-SE"/>
              </w:rPr>
              <w:t>(</w:t>
            </w:r>
            <w:r w:rsidRPr="00CA04D7">
              <w:rPr>
                <w:rFonts w:ascii="Arial" w:hAnsi="Arial" w:cs="Arial"/>
              </w:rPr>
              <w:t>5</w:t>
            </w:r>
            <w:r w:rsidRPr="00CA04D7">
              <w:rPr>
                <w:rFonts w:ascii="Arial" w:hAnsi="Arial" w:cs="Arial"/>
                <w:lang w:val="sv-SE"/>
              </w:rPr>
              <w:t xml:space="preserve">) </w:t>
            </w:r>
            <w:r w:rsidRPr="00CA04D7">
              <w:rPr>
                <w:rFonts w:ascii="Arial" w:eastAsia="MS Mincho" w:hAnsi="Arial" w:cs="Arial"/>
                <w:lang w:val="sv-SE"/>
              </w:rPr>
              <w:t>Pengaruh suhu lingkungan terhadap suhu tubuh</w:t>
            </w:r>
            <w:r w:rsidRPr="00CA04D7">
              <w:rPr>
                <w:rFonts w:ascii="Arial" w:hAnsi="Arial" w:cs="Arial"/>
                <w:lang w:val="sv-SE"/>
              </w:rPr>
              <w:t>. (</w:t>
            </w:r>
            <w:r w:rsidRPr="00CA04D7">
              <w:rPr>
                <w:rFonts w:ascii="Arial" w:hAnsi="Arial" w:cs="Arial"/>
              </w:rPr>
              <w:t>6</w:t>
            </w:r>
            <w:r w:rsidRPr="00CA04D7">
              <w:rPr>
                <w:rFonts w:ascii="Arial" w:hAnsi="Arial" w:cs="Arial"/>
                <w:lang w:val="sv-SE"/>
              </w:rPr>
              <w:t xml:space="preserve">) </w:t>
            </w:r>
            <w:r w:rsidRPr="00CA04D7">
              <w:rPr>
                <w:rFonts w:ascii="Arial" w:eastAsia="Arial Unicode MS" w:hAnsi="Arial" w:cs="Arial"/>
                <w:lang w:val="sv-SE"/>
              </w:rPr>
              <w:t>Penjalaran bunyi melalui tulang tengkorak</w:t>
            </w:r>
            <w:r w:rsidRPr="00CA04D7">
              <w:rPr>
                <w:rFonts w:ascii="Arial" w:hAnsi="Arial" w:cs="Arial"/>
                <w:lang w:val="sv-SE"/>
              </w:rPr>
              <w:t>. (</w:t>
            </w:r>
            <w:r w:rsidRPr="00CA04D7">
              <w:rPr>
                <w:rFonts w:ascii="Arial" w:hAnsi="Arial" w:cs="Arial"/>
              </w:rPr>
              <w:t>7</w:t>
            </w:r>
            <w:r w:rsidRPr="00CA04D7">
              <w:rPr>
                <w:rFonts w:ascii="Arial" w:hAnsi="Arial" w:cs="Arial"/>
                <w:lang w:val="sv-SE"/>
              </w:rPr>
              <w:t xml:space="preserve">) </w:t>
            </w:r>
            <w:r w:rsidRPr="00CA04D7">
              <w:rPr>
                <w:rFonts w:ascii="Arial" w:eastAsia="Arial Unicode MS" w:hAnsi="Arial" w:cs="Arial"/>
                <w:lang w:val="sv-SE"/>
              </w:rPr>
              <w:t>analisis vegetasi</w:t>
            </w:r>
            <w:r w:rsidRPr="00CA04D7">
              <w:rPr>
                <w:rFonts w:ascii="Arial" w:hAnsi="Arial" w:cs="Arial"/>
                <w:lang w:val="sv-SE"/>
              </w:rPr>
              <w:t>. (</w:t>
            </w:r>
            <w:r w:rsidRPr="00CA04D7">
              <w:rPr>
                <w:rFonts w:ascii="Arial" w:hAnsi="Arial" w:cs="Arial"/>
              </w:rPr>
              <w:t>8</w:t>
            </w:r>
            <w:r w:rsidRPr="00CA04D7">
              <w:rPr>
                <w:rFonts w:ascii="Arial" w:hAnsi="Arial" w:cs="Arial"/>
                <w:lang w:val="sv-SE"/>
              </w:rPr>
              <w:t xml:space="preserve">) </w:t>
            </w:r>
            <w:r w:rsidRPr="00CA04D7">
              <w:rPr>
                <w:rFonts w:ascii="Arial" w:eastAsia="Arial Unicode MS" w:hAnsi="Arial" w:cs="Arial"/>
                <w:lang w:val="sv-SE"/>
              </w:rPr>
              <w:t>respirasi kecambah.</w:t>
            </w:r>
            <w:r w:rsidRPr="00CA04D7">
              <w:rPr>
                <w:rFonts w:ascii="Arial" w:hAnsi="Arial" w:cs="Arial"/>
                <w:lang w:val="sv-SE"/>
              </w:rPr>
              <w:t xml:space="preserve"> (</w:t>
            </w:r>
            <w:r w:rsidRPr="00CA04D7">
              <w:rPr>
                <w:rFonts w:ascii="Arial" w:hAnsi="Arial" w:cs="Arial"/>
              </w:rPr>
              <w:t>9</w:t>
            </w:r>
            <w:r w:rsidRPr="00CA04D7">
              <w:rPr>
                <w:rFonts w:ascii="Arial" w:hAnsi="Arial" w:cs="Arial"/>
                <w:lang w:val="sv-SE"/>
              </w:rPr>
              <w:t xml:space="preserve">) </w:t>
            </w:r>
            <w:r w:rsidRPr="00CA04D7">
              <w:rPr>
                <w:rFonts w:ascii="Arial" w:eastAsia="Arial Unicode MS" w:hAnsi="Arial" w:cs="Arial"/>
                <w:lang w:val="sv-SE"/>
              </w:rPr>
              <w:t>struktur batang, akar dan daun</w:t>
            </w:r>
            <w:r w:rsidRPr="00CA04D7">
              <w:rPr>
                <w:rFonts w:ascii="Arial" w:hAnsi="Arial" w:cs="Arial"/>
                <w:lang w:val="sv-SE"/>
              </w:rPr>
              <w:t xml:space="preserve"> (</w:t>
            </w:r>
            <w:r w:rsidRPr="00CA04D7">
              <w:rPr>
                <w:rFonts w:ascii="Arial" w:hAnsi="Arial" w:cs="Arial"/>
              </w:rPr>
              <w:t>10</w:t>
            </w:r>
            <w:r w:rsidRPr="00CA04D7">
              <w:rPr>
                <w:rFonts w:ascii="Arial" w:hAnsi="Arial" w:cs="Arial"/>
                <w:lang w:val="sv-SE"/>
              </w:rPr>
              <w:t xml:space="preserve">) </w:t>
            </w:r>
            <w:r w:rsidRPr="00CA04D7">
              <w:rPr>
                <w:rFonts w:ascii="Arial" w:eastAsia="Arial Unicode MS" w:hAnsi="Arial" w:cs="Arial"/>
                <w:lang w:val="sv-SE"/>
              </w:rPr>
              <w:t xml:space="preserve">preparat </w:t>
            </w:r>
            <w:r w:rsidRPr="00CA04D7">
              <w:rPr>
                <w:rFonts w:ascii="Arial" w:eastAsia="Arial Unicode MS" w:hAnsi="Arial" w:cs="Arial"/>
                <w:i/>
                <w:lang w:val="sv-SE"/>
              </w:rPr>
              <w:t>squash</w:t>
            </w:r>
            <w:r w:rsidRPr="00CA04D7">
              <w:rPr>
                <w:rFonts w:ascii="Arial" w:hAnsi="Arial" w:cs="Arial"/>
                <w:lang w:val="sv-SE"/>
              </w:rPr>
              <w:t>, (1</w:t>
            </w:r>
            <w:r w:rsidRPr="00CA04D7">
              <w:rPr>
                <w:rFonts w:ascii="Arial" w:hAnsi="Arial" w:cs="Arial"/>
              </w:rPr>
              <w:t>1</w:t>
            </w:r>
            <w:r w:rsidRPr="00CA04D7">
              <w:rPr>
                <w:rFonts w:ascii="Arial" w:hAnsi="Arial" w:cs="Arial"/>
                <w:lang w:val="sv-SE"/>
              </w:rPr>
              <w:t xml:space="preserve">) </w:t>
            </w:r>
            <w:r w:rsidRPr="00CA04D7">
              <w:rPr>
                <w:rFonts w:ascii="Arial" w:eastAsia="Arial Unicode MS" w:hAnsi="Arial" w:cs="Arial"/>
                <w:lang w:val="sv-SE"/>
              </w:rPr>
              <w:t>preparat ulas</w:t>
            </w:r>
            <w:r w:rsidRPr="00CA04D7">
              <w:rPr>
                <w:rFonts w:ascii="Arial" w:hAnsi="Arial" w:cs="Arial"/>
                <w:lang w:val="sv-SE"/>
              </w:rPr>
              <w:t>.</w:t>
            </w:r>
          </w:p>
        </w:tc>
      </w:tr>
      <w:tr w:rsidR="00CA04D7" w:rsidRPr="00CD5171" w:rsidTr="002A6CEC">
        <w:tc>
          <w:tcPr>
            <w:tcW w:w="1951" w:type="dxa"/>
          </w:tcPr>
          <w:p w:rsidR="00CA04D7" w:rsidRPr="00CA04D7" w:rsidRDefault="00CA04D7" w:rsidP="00CA04D7">
            <w:pPr>
              <w:contextualSpacing/>
              <w:rPr>
                <w:rFonts w:ascii="Arial" w:hAnsi="Arial" w:cs="Arial"/>
                <w:b/>
              </w:rPr>
            </w:pPr>
            <w:r w:rsidRPr="00CA04D7">
              <w:rPr>
                <w:rFonts w:ascii="Arial" w:hAnsi="Arial" w:cs="Arial"/>
              </w:rPr>
              <w:t>Sumber referensi utama</w:t>
            </w:r>
          </w:p>
        </w:tc>
        <w:tc>
          <w:tcPr>
            <w:tcW w:w="7291" w:type="dxa"/>
          </w:tcPr>
          <w:p w:rsidR="00CA04D7" w:rsidRPr="00CA04D7" w:rsidRDefault="00CA04D7" w:rsidP="00CA04D7">
            <w:pPr>
              <w:widowControl w:val="0"/>
              <w:numPr>
                <w:ilvl w:val="0"/>
                <w:numId w:val="17"/>
              </w:numPr>
              <w:ind w:left="317" w:hanging="283"/>
              <w:contextualSpacing/>
              <w:jc w:val="both"/>
              <w:rPr>
                <w:rFonts w:ascii="Arial" w:hAnsi="Arial" w:cs="Arial"/>
              </w:rPr>
            </w:pPr>
            <w:r w:rsidRPr="00CA04D7">
              <w:rPr>
                <w:rFonts w:ascii="Arial" w:hAnsi="Arial" w:cs="Arial"/>
              </w:rPr>
              <w:t xml:space="preserve"> Baret, J.M., Peter Abramoff, Kumaran, A.K., and Millington, W.F. (1986). </w:t>
            </w:r>
            <w:r w:rsidRPr="00CA04D7">
              <w:rPr>
                <w:rFonts w:ascii="Arial" w:hAnsi="Arial" w:cs="Arial"/>
                <w:i/>
              </w:rPr>
              <w:t>Biology</w:t>
            </w:r>
            <w:r w:rsidRPr="00CA04D7">
              <w:rPr>
                <w:rFonts w:ascii="Arial" w:hAnsi="Arial" w:cs="Arial"/>
              </w:rPr>
              <w:t>. New Jersey: Prentice Hall.</w:t>
            </w:r>
          </w:p>
          <w:p w:rsidR="00CA04D7" w:rsidRPr="00CA04D7" w:rsidRDefault="00CA04D7" w:rsidP="00CA04D7">
            <w:pPr>
              <w:numPr>
                <w:ilvl w:val="0"/>
                <w:numId w:val="17"/>
              </w:numPr>
              <w:tabs>
                <w:tab w:val="num" w:pos="317"/>
              </w:tabs>
              <w:overflowPunct w:val="0"/>
              <w:autoSpaceDE w:val="0"/>
              <w:autoSpaceDN w:val="0"/>
              <w:adjustRightInd w:val="0"/>
              <w:ind w:hanging="686"/>
              <w:contextualSpacing/>
              <w:jc w:val="both"/>
              <w:textAlignment w:val="baseline"/>
              <w:rPr>
                <w:rFonts w:ascii="Arial" w:hAnsi="Arial" w:cs="Arial"/>
              </w:rPr>
            </w:pPr>
            <w:r w:rsidRPr="00CA04D7">
              <w:rPr>
                <w:rFonts w:ascii="Arial" w:eastAsia="MS Mincho" w:hAnsi="Arial" w:cs="Arial"/>
              </w:rPr>
              <w:t xml:space="preserve">Benson, U.J., Gunstream, S.E., Talaro, A., and Talaro, K.P. (1999). </w:t>
            </w:r>
            <w:r w:rsidRPr="00CA04D7">
              <w:rPr>
                <w:rFonts w:ascii="Arial" w:eastAsia="MS Mincho" w:hAnsi="Arial" w:cs="Arial"/>
                <w:i/>
                <w:iCs/>
              </w:rPr>
              <w:t>Anatomy &amp; Physiology Laboratory Textbook</w:t>
            </w:r>
            <w:r w:rsidRPr="00CA04D7">
              <w:rPr>
                <w:rFonts w:ascii="Arial" w:eastAsia="MS Mincho" w:hAnsi="Arial" w:cs="Arial"/>
              </w:rPr>
              <w:t>. 7</w:t>
            </w:r>
            <w:r w:rsidRPr="00CA04D7">
              <w:rPr>
                <w:rFonts w:ascii="Arial" w:eastAsia="MS Mincho" w:hAnsi="Arial" w:cs="Arial"/>
                <w:vertAlign w:val="superscript"/>
              </w:rPr>
              <w:t>th</w:t>
            </w:r>
            <w:r w:rsidRPr="00CA04D7">
              <w:rPr>
                <w:rFonts w:ascii="Arial" w:eastAsia="MS Mincho" w:hAnsi="Arial" w:cs="Arial"/>
              </w:rPr>
              <w:t xml:space="preserve"> ed. New York: The McGraw-Hill Companies</w:t>
            </w:r>
          </w:p>
          <w:p w:rsidR="00CA04D7" w:rsidRPr="00CA04D7" w:rsidRDefault="00CA04D7" w:rsidP="00CA04D7">
            <w:pPr>
              <w:numPr>
                <w:ilvl w:val="0"/>
                <w:numId w:val="17"/>
              </w:numPr>
              <w:tabs>
                <w:tab w:val="num" w:pos="317"/>
              </w:tabs>
              <w:overflowPunct w:val="0"/>
              <w:autoSpaceDE w:val="0"/>
              <w:autoSpaceDN w:val="0"/>
              <w:adjustRightInd w:val="0"/>
              <w:ind w:hanging="686"/>
              <w:contextualSpacing/>
              <w:jc w:val="both"/>
              <w:textAlignment w:val="baseline"/>
              <w:rPr>
                <w:rFonts w:ascii="Arial" w:hAnsi="Arial" w:cs="Arial"/>
              </w:rPr>
            </w:pPr>
            <w:r w:rsidRPr="00CA04D7">
              <w:rPr>
                <w:rFonts w:ascii="Arial" w:hAnsi="Arial" w:cs="Arial"/>
              </w:rPr>
              <w:t xml:space="preserve">Guyton, A.C., and Hall, J.E. (1997). </w:t>
            </w:r>
            <w:r w:rsidRPr="00CA04D7">
              <w:rPr>
                <w:rFonts w:ascii="Arial" w:hAnsi="Arial" w:cs="Arial"/>
                <w:i/>
              </w:rPr>
              <w:t>Buku Ajar Fisiologi Kedokteran</w:t>
            </w:r>
            <w:r w:rsidRPr="00CA04D7">
              <w:rPr>
                <w:rFonts w:ascii="Arial" w:hAnsi="Arial" w:cs="Arial"/>
              </w:rPr>
              <w:t>, editor bahasa Indonesia: Irawati Setiawan. Ed. 9, Jakarta: EGC</w:t>
            </w:r>
          </w:p>
        </w:tc>
      </w:tr>
    </w:tbl>
    <w:p w:rsidR="00CA04D7" w:rsidRDefault="00CA04D7"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EA3596" w:rsidRPr="00D56954"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Nama Matakuliah</w:t>
            </w:r>
          </w:p>
        </w:tc>
        <w:tc>
          <w:tcPr>
            <w:tcW w:w="7291" w:type="dxa"/>
          </w:tcPr>
          <w:p w:rsidR="00EA3596" w:rsidRPr="00EA3596" w:rsidRDefault="00EA3596" w:rsidP="00EA3596">
            <w:pPr>
              <w:contextualSpacing/>
              <w:rPr>
                <w:rFonts w:ascii="Arial" w:hAnsi="Arial" w:cs="Arial"/>
                <w:b/>
              </w:rPr>
            </w:pPr>
            <w:r w:rsidRPr="00EA3596">
              <w:rPr>
                <w:rFonts w:ascii="Arial" w:hAnsi="Arial" w:cs="Arial"/>
              </w:rPr>
              <w:t>Kajian Fisika dalam Sistem kehidupan</w:t>
            </w:r>
          </w:p>
        </w:tc>
      </w:tr>
      <w:tr w:rsidR="00EA3596" w:rsidRPr="00D56954"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Kode Matakuliah</w:t>
            </w:r>
          </w:p>
        </w:tc>
        <w:tc>
          <w:tcPr>
            <w:tcW w:w="7291" w:type="dxa"/>
          </w:tcPr>
          <w:p w:rsidR="00EA3596" w:rsidRPr="00EA3596" w:rsidRDefault="00EA3596" w:rsidP="00EA3596">
            <w:pPr>
              <w:contextualSpacing/>
              <w:rPr>
                <w:rFonts w:ascii="Arial" w:hAnsi="Arial" w:cs="Arial"/>
                <w:b/>
              </w:rPr>
            </w:pPr>
            <w:r w:rsidRPr="00EA3596">
              <w:rPr>
                <w:rFonts w:ascii="Arial" w:hAnsi="Arial" w:cs="Arial"/>
              </w:rPr>
              <w:t>IPA 820</w:t>
            </w:r>
            <w:r w:rsidR="00A36D7D">
              <w:rPr>
                <w:rFonts w:ascii="Arial" w:hAnsi="Arial" w:cs="Arial"/>
              </w:rPr>
              <w:t>6</w:t>
            </w:r>
          </w:p>
        </w:tc>
      </w:tr>
      <w:tr w:rsidR="00EA3596" w:rsidRPr="00CC3590"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lastRenderedPageBreak/>
              <w:t>Deskripsi Matakuliah</w:t>
            </w:r>
          </w:p>
        </w:tc>
        <w:tc>
          <w:tcPr>
            <w:tcW w:w="7291" w:type="dxa"/>
          </w:tcPr>
          <w:p w:rsidR="00EA3596" w:rsidRPr="00EA3596" w:rsidRDefault="00EA3596" w:rsidP="00EA3596">
            <w:pPr>
              <w:contextualSpacing/>
              <w:jc w:val="both"/>
              <w:rPr>
                <w:rFonts w:ascii="Arial" w:hAnsi="Arial" w:cs="Arial"/>
              </w:rPr>
            </w:pPr>
            <w:r w:rsidRPr="00EA3596">
              <w:rPr>
                <w:rFonts w:ascii="Arial" w:hAnsi="Arial" w:cs="Arial"/>
              </w:rPr>
              <w:t xml:space="preserve">Mata kuliah ini memberikan bekal pemahaman pada mahasiswa terkait </w:t>
            </w:r>
            <w:proofErr w:type="spellStart"/>
            <w:r w:rsidRPr="00EA3596">
              <w:rPr>
                <w:rFonts w:ascii="Arial" w:hAnsi="Arial" w:cs="Arial"/>
                <w:lang w:val="en-US"/>
              </w:rPr>
              <w:t>aspek-aspek</w:t>
            </w:r>
            <w:proofErr w:type="spellEnd"/>
            <w:r w:rsidRPr="00EA3596">
              <w:rPr>
                <w:rFonts w:ascii="Arial" w:hAnsi="Arial" w:cs="Arial"/>
                <w:lang w:val="en-US"/>
              </w:rPr>
              <w:t xml:space="preserve"> </w:t>
            </w:r>
            <w:proofErr w:type="spellStart"/>
            <w:r w:rsidRPr="00EA3596">
              <w:rPr>
                <w:rFonts w:ascii="Arial" w:hAnsi="Arial" w:cs="Arial"/>
                <w:lang w:val="en-US"/>
              </w:rPr>
              <w:t>fisika</w:t>
            </w:r>
            <w:proofErr w:type="spellEnd"/>
            <w:r w:rsidRPr="00EA3596">
              <w:rPr>
                <w:rFonts w:ascii="Arial" w:hAnsi="Arial" w:cs="Arial"/>
                <w:lang w:val="en-US"/>
              </w:rPr>
              <w:t xml:space="preserve"> </w:t>
            </w:r>
            <w:proofErr w:type="spellStart"/>
            <w:r w:rsidRPr="00EA3596">
              <w:rPr>
                <w:rFonts w:ascii="Arial" w:hAnsi="Arial" w:cs="Arial"/>
                <w:lang w:val="en-US"/>
              </w:rPr>
              <w:t>dalam</w:t>
            </w:r>
            <w:proofErr w:type="spellEnd"/>
            <w:r w:rsidRPr="00EA3596">
              <w:rPr>
                <w:rFonts w:ascii="Arial" w:hAnsi="Arial" w:cs="Arial"/>
                <w:lang w:val="en-US"/>
              </w:rPr>
              <w:t xml:space="preserve"> </w:t>
            </w:r>
            <w:proofErr w:type="spellStart"/>
            <w:r w:rsidRPr="00EA3596">
              <w:rPr>
                <w:rFonts w:ascii="Arial" w:hAnsi="Arial" w:cs="Arial"/>
                <w:lang w:val="en-US"/>
              </w:rPr>
              <w:t>Biologi</w:t>
            </w:r>
            <w:proofErr w:type="spellEnd"/>
            <w:r w:rsidRPr="00EA3596">
              <w:rPr>
                <w:rFonts w:ascii="Arial" w:hAnsi="Arial" w:cs="Arial"/>
                <w:lang w:val="en-US"/>
              </w:rPr>
              <w:t>/</w:t>
            </w:r>
            <w:proofErr w:type="spellStart"/>
            <w:r w:rsidRPr="00EA3596">
              <w:rPr>
                <w:rFonts w:ascii="Arial" w:hAnsi="Arial" w:cs="Arial"/>
                <w:lang w:val="en-US"/>
              </w:rPr>
              <w:t>manusia</w:t>
            </w:r>
            <w:proofErr w:type="spellEnd"/>
            <w:r w:rsidRPr="00EA3596">
              <w:rPr>
                <w:rFonts w:ascii="Arial" w:hAnsi="Arial" w:cs="Arial"/>
              </w:rPr>
              <w:t xml:space="preserve"> (biomekanik, bio akustik, listrik statis dalam sistem syaraf, tekanan zat dalam sistem tubuh manusia, pengukuran obyek hidup, kelistrikan dan kemagnetan dalam adaptasi makhluk hidup, analisis prinsip tuas dalam tubuh manusia</w:t>
            </w:r>
          </w:p>
        </w:tc>
      </w:tr>
      <w:tr w:rsidR="00EA3596" w:rsidRPr="00CD5171"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Sumber referensi utama</w:t>
            </w:r>
          </w:p>
        </w:tc>
        <w:tc>
          <w:tcPr>
            <w:tcW w:w="7291" w:type="dxa"/>
          </w:tcPr>
          <w:p w:rsidR="00EA3596" w:rsidRPr="00EA3596" w:rsidRDefault="00EA3596" w:rsidP="00EA3596">
            <w:pPr>
              <w:tabs>
                <w:tab w:val="left" w:pos="360"/>
              </w:tabs>
              <w:contextualSpacing/>
              <w:rPr>
                <w:rFonts w:ascii="Arial" w:hAnsi="Arial" w:cs="Arial"/>
                <w:lang w:val="fi-FI"/>
              </w:rPr>
            </w:pPr>
            <w:r w:rsidRPr="00EA3596">
              <w:rPr>
                <w:rFonts w:ascii="Arial" w:hAnsi="Arial" w:cs="Arial"/>
                <w:lang w:val="en-US"/>
              </w:rPr>
              <w:t xml:space="preserve">Cameron, J.R., </w:t>
            </w:r>
            <w:proofErr w:type="spellStart"/>
            <w:r w:rsidRPr="00EA3596">
              <w:rPr>
                <w:rFonts w:ascii="Arial" w:hAnsi="Arial" w:cs="Arial"/>
                <w:lang w:val="en-US"/>
              </w:rPr>
              <w:t>Skofronick</w:t>
            </w:r>
            <w:proofErr w:type="spellEnd"/>
            <w:r w:rsidRPr="00EA3596">
              <w:rPr>
                <w:rFonts w:ascii="Arial" w:hAnsi="Arial" w:cs="Arial"/>
                <w:lang w:val="en-US"/>
              </w:rPr>
              <w:t xml:space="preserve">, J.G., &amp; Grant, R.M. (2006). </w:t>
            </w:r>
            <w:proofErr w:type="spellStart"/>
            <w:r w:rsidRPr="00EA3596">
              <w:rPr>
                <w:rFonts w:ascii="Arial" w:hAnsi="Arial" w:cs="Arial"/>
                <w:i/>
                <w:lang w:val="en-US"/>
              </w:rPr>
              <w:t>Fisika</w:t>
            </w:r>
            <w:proofErr w:type="spellEnd"/>
            <w:r w:rsidRPr="00EA3596">
              <w:rPr>
                <w:rFonts w:ascii="Arial" w:hAnsi="Arial" w:cs="Arial"/>
                <w:i/>
                <w:lang w:val="en-US"/>
              </w:rPr>
              <w:t xml:space="preserve"> </w:t>
            </w:r>
            <w:proofErr w:type="spellStart"/>
            <w:r w:rsidRPr="00EA3596">
              <w:rPr>
                <w:rFonts w:ascii="Arial" w:hAnsi="Arial" w:cs="Arial"/>
                <w:i/>
                <w:lang w:val="en-US"/>
              </w:rPr>
              <w:t>Tubuh</w:t>
            </w:r>
            <w:proofErr w:type="spellEnd"/>
            <w:r w:rsidRPr="00EA3596">
              <w:rPr>
                <w:rFonts w:ascii="Arial" w:hAnsi="Arial" w:cs="Arial"/>
                <w:i/>
                <w:lang w:val="en-US"/>
              </w:rPr>
              <w:t xml:space="preserve"> </w:t>
            </w:r>
            <w:proofErr w:type="spellStart"/>
            <w:r w:rsidRPr="00EA3596">
              <w:rPr>
                <w:rFonts w:ascii="Arial" w:hAnsi="Arial" w:cs="Arial"/>
                <w:i/>
                <w:lang w:val="en-US"/>
              </w:rPr>
              <w:t>Manusia</w:t>
            </w:r>
            <w:proofErr w:type="spellEnd"/>
            <w:r w:rsidRPr="00EA3596">
              <w:rPr>
                <w:rFonts w:ascii="Arial" w:hAnsi="Arial" w:cs="Arial"/>
                <w:i/>
                <w:lang w:val="en-US"/>
              </w:rPr>
              <w:t xml:space="preserve"> (</w:t>
            </w:r>
            <w:proofErr w:type="spellStart"/>
            <w:r w:rsidRPr="00EA3596">
              <w:rPr>
                <w:rFonts w:ascii="Arial" w:hAnsi="Arial" w:cs="Arial"/>
                <w:i/>
                <w:lang w:val="en-US"/>
              </w:rPr>
              <w:t>edisi</w:t>
            </w:r>
            <w:proofErr w:type="spellEnd"/>
            <w:r w:rsidRPr="00EA3596">
              <w:rPr>
                <w:rFonts w:ascii="Arial" w:hAnsi="Arial" w:cs="Arial"/>
                <w:i/>
                <w:lang w:val="en-US"/>
              </w:rPr>
              <w:t xml:space="preserve"> 2</w:t>
            </w:r>
            <w:r w:rsidRPr="00EA3596">
              <w:rPr>
                <w:rFonts w:ascii="Arial" w:hAnsi="Arial" w:cs="Arial"/>
                <w:lang w:val="en-US"/>
              </w:rPr>
              <w:t>). (</w:t>
            </w:r>
            <w:proofErr w:type="spellStart"/>
            <w:r w:rsidRPr="00EA3596">
              <w:rPr>
                <w:rFonts w:ascii="Arial" w:hAnsi="Arial" w:cs="Arial"/>
                <w:lang w:val="en-US"/>
              </w:rPr>
              <w:t>Terjemahan</w:t>
            </w:r>
            <w:proofErr w:type="spellEnd"/>
            <w:r w:rsidRPr="00EA3596">
              <w:rPr>
                <w:rFonts w:ascii="Arial" w:hAnsi="Arial" w:cs="Arial"/>
                <w:lang w:val="en-US"/>
              </w:rPr>
              <w:t xml:space="preserve"> </w:t>
            </w:r>
            <w:proofErr w:type="spellStart"/>
            <w:r w:rsidRPr="00EA3596">
              <w:rPr>
                <w:rFonts w:ascii="Arial" w:hAnsi="Arial" w:cs="Arial"/>
                <w:lang w:val="en-US"/>
              </w:rPr>
              <w:t>Pendit</w:t>
            </w:r>
            <w:proofErr w:type="spellEnd"/>
            <w:r w:rsidRPr="00EA3596">
              <w:rPr>
                <w:rFonts w:ascii="Arial" w:hAnsi="Arial" w:cs="Arial"/>
                <w:lang w:val="en-US"/>
              </w:rPr>
              <w:t xml:space="preserve">, B.U &amp; </w:t>
            </w:r>
            <w:proofErr w:type="spellStart"/>
            <w:r w:rsidRPr="00EA3596">
              <w:rPr>
                <w:rFonts w:ascii="Arial" w:hAnsi="Arial" w:cs="Arial"/>
                <w:lang w:val="en-US"/>
              </w:rPr>
              <w:t>Chairunnisa</w:t>
            </w:r>
            <w:proofErr w:type="spellEnd"/>
            <w:r w:rsidRPr="00EA3596">
              <w:rPr>
                <w:rFonts w:ascii="Arial" w:hAnsi="Arial" w:cs="Arial"/>
                <w:lang w:val="en-US"/>
              </w:rPr>
              <w:t>). Florida : Medical Physics Publishing</w:t>
            </w:r>
          </w:p>
          <w:p w:rsidR="00EA3596" w:rsidRPr="00EA3596" w:rsidRDefault="00EA3596" w:rsidP="00EA3596">
            <w:pPr>
              <w:overflowPunct w:val="0"/>
              <w:autoSpaceDE w:val="0"/>
              <w:autoSpaceDN w:val="0"/>
              <w:adjustRightInd w:val="0"/>
              <w:contextualSpacing/>
              <w:jc w:val="both"/>
              <w:textAlignment w:val="baseline"/>
              <w:rPr>
                <w:rFonts w:ascii="Arial" w:hAnsi="Arial" w:cs="Arial"/>
              </w:rPr>
            </w:pPr>
          </w:p>
        </w:tc>
      </w:tr>
    </w:tbl>
    <w:p w:rsidR="00EA3596" w:rsidRDefault="00EA3596"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EA3596" w:rsidRPr="00D56954"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Nama Matakuliah</w:t>
            </w:r>
          </w:p>
        </w:tc>
        <w:tc>
          <w:tcPr>
            <w:tcW w:w="7291" w:type="dxa"/>
          </w:tcPr>
          <w:p w:rsidR="00EA3596" w:rsidRPr="00EA3596" w:rsidRDefault="00EA3596" w:rsidP="00EA3596">
            <w:pPr>
              <w:contextualSpacing/>
              <w:rPr>
                <w:rFonts w:ascii="Arial" w:hAnsi="Arial" w:cs="Arial"/>
                <w:b/>
              </w:rPr>
            </w:pPr>
            <w:r w:rsidRPr="00EA3596">
              <w:rPr>
                <w:rFonts w:ascii="Arial" w:hAnsi="Arial" w:cs="Arial"/>
              </w:rPr>
              <w:t>Kajian IPBA dalam Sistem kehidupan</w:t>
            </w:r>
          </w:p>
        </w:tc>
      </w:tr>
      <w:tr w:rsidR="00EA3596" w:rsidRPr="00D56954"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Kode Matakuliah</w:t>
            </w:r>
          </w:p>
        </w:tc>
        <w:tc>
          <w:tcPr>
            <w:tcW w:w="7291" w:type="dxa"/>
          </w:tcPr>
          <w:p w:rsidR="00EA3596" w:rsidRPr="00EA3596" w:rsidRDefault="00EA3596" w:rsidP="00EA3596">
            <w:pPr>
              <w:contextualSpacing/>
              <w:rPr>
                <w:rFonts w:ascii="Arial" w:hAnsi="Arial" w:cs="Arial"/>
                <w:b/>
              </w:rPr>
            </w:pPr>
            <w:r w:rsidRPr="00EA3596">
              <w:rPr>
                <w:rFonts w:ascii="Arial" w:hAnsi="Arial" w:cs="Arial"/>
              </w:rPr>
              <w:t>IPA 8208</w:t>
            </w:r>
          </w:p>
        </w:tc>
      </w:tr>
      <w:tr w:rsidR="00EA3596" w:rsidRPr="00CC3590"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Deskripsi Matakuliah</w:t>
            </w:r>
          </w:p>
        </w:tc>
        <w:tc>
          <w:tcPr>
            <w:tcW w:w="7291" w:type="dxa"/>
          </w:tcPr>
          <w:p w:rsidR="00EA3596" w:rsidRPr="00EA3596" w:rsidRDefault="00EA3596" w:rsidP="00EA3596">
            <w:pPr>
              <w:contextualSpacing/>
              <w:jc w:val="both"/>
              <w:rPr>
                <w:rFonts w:ascii="Arial" w:hAnsi="Arial" w:cs="Arial"/>
              </w:rPr>
            </w:pPr>
            <w:r w:rsidRPr="00EA3596">
              <w:rPr>
                <w:rFonts w:ascii="Arial" w:hAnsi="Arial" w:cs="Arial"/>
              </w:rPr>
              <w:t xml:space="preserve">Mata kuliah ini membahas tentang </w:t>
            </w:r>
            <w:r w:rsidRPr="00EA3596">
              <w:rPr>
                <w:rFonts w:ascii="Arial" w:hAnsi="Arial" w:cs="Arial"/>
                <w:u w:val="single"/>
              </w:rPr>
              <w:t xml:space="preserve">proses ilmiah </w:t>
            </w:r>
            <w:r w:rsidRPr="00EA3596">
              <w:rPr>
                <w:rFonts w:ascii="Arial" w:hAnsi="Arial" w:cs="Arial"/>
              </w:rPr>
              <w:t xml:space="preserve">(ipa ada di mana-mana; alat-alat dalam ipa; pendahuluan bumi); </w:t>
            </w:r>
            <w:r w:rsidRPr="00EA3596">
              <w:rPr>
                <w:rFonts w:ascii="Arial" w:hAnsi="Arial" w:cs="Arial"/>
                <w:u w:val="single"/>
              </w:rPr>
              <w:t xml:space="preserve">energi dalam bumi </w:t>
            </w:r>
            <w:r w:rsidRPr="00EA3596">
              <w:rPr>
                <w:rFonts w:ascii="Arial" w:hAnsi="Arial" w:cs="Arial"/>
              </w:rPr>
              <w:t xml:space="preserve">(panas, densitas dan buyonansi, permukaan bumi dan panas, panas dalam bumi) dan pengaruhnya dalam sistem kehidupan; </w:t>
            </w:r>
            <w:r w:rsidRPr="00EA3596">
              <w:rPr>
                <w:rFonts w:ascii="Arial" w:hAnsi="Arial" w:cs="Arial"/>
                <w:u w:val="single"/>
              </w:rPr>
              <w:t xml:space="preserve">tektonik lempeng dan struktur bumi </w:t>
            </w:r>
            <w:r w:rsidRPr="00EA3596">
              <w:rPr>
                <w:rFonts w:ascii="Arial" w:hAnsi="Arial" w:cs="Arial"/>
              </w:rPr>
              <w:t xml:space="preserve">(tektonik lempeng, gunung berapi, gempa bumi); </w:t>
            </w:r>
            <w:r w:rsidRPr="00EA3596">
              <w:rPr>
                <w:rFonts w:ascii="Arial" w:hAnsi="Arial" w:cs="Arial"/>
                <w:u w:val="single"/>
              </w:rPr>
              <w:t xml:space="preserve">bentuk permukaan bumi </w:t>
            </w:r>
            <w:r w:rsidRPr="00EA3596">
              <w:rPr>
                <w:rFonts w:ascii="Arial" w:hAnsi="Arial" w:cs="Arial"/>
              </w:rPr>
              <w:t xml:space="preserve">(air dan cuaca, pantai, bencana alam) dan pengaruhnya dalam kehidupan; </w:t>
            </w:r>
            <w:r w:rsidRPr="00EA3596">
              <w:rPr>
                <w:rFonts w:ascii="Arial" w:hAnsi="Arial" w:cs="Arial"/>
                <w:u w:val="single"/>
              </w:rPr>
              <w:t>ekologi</w:t>
            </w:r>
            <w:r w:rsidRPr="00EA3596">
              <w:rPr>
                <w:rFonts w:ascii="Arial" w:hAnsi="Arial" w:cs="Arial"/>
              </w:rPr>
              <w:t xml:space="preserve"> (sumber daya alam, ekosistem, biomasa) di bumi; </w:t>
            </w:r>
            <w:r w:rsidRPr="00EA3596">
              <w:rPr>
                <w:rFonts w:ascii="Arial" w:hAnsi="Arial" w:cs="Arial"/>
                <w:u w:val="single"/>
              </w:rPr>
              <w:t>hukum-hukum dasar tata surya</w:t>
            </w:r>
            <w:r w:rsidRPr="00EA3596">
              <w:rPr>
                <w:rFonts w:ascii="Arial" w:hAnsi="Arial" w:cs="Arial"/>
              </w:rPr>
              <w:t xml:space="preserve"> (sistem tata surya, hukum newton, hukum keppler, hukum titius bode, hukum Stefan Boltzman, hukum Pongson) pengaruhnya dalam kehidupan</w:t>
            </w:r>
          </w:p>
        </w:tc>
      </w:tr>
      <w:tr w:rsidR="00EA3596" w:rsidRPr="00CD5171" w:rsidTr="002A6CEC">
        <w:tc>
          <w:tcPr>
            <w:tcW w:w="1951" w:type="dxa"/>
          </w:tcPr>
          <w:p w:rsidR="00EA3596" w:rsidRPr="00EA3596" w:rsidRDefault="00EA3596" w:rsidP="00EA3596">
            <w:pPr>
              <w:contextualSpacing/>
              <w:rPr>
                <w:rFonts w:ascii="Arial" w:hAnsi="Arial" w:cs="Arial"/>
                <w:b/>
              </w:rPr>
            </w:pPr>
            <w:r w:rsidRPr="00EA3596">
              <w:rPr>
                <w:rFonts w:ascii="Arial" w:hAnsi="Arial" w:cs="Arial"/>
              </w:rPr>
              <w:t>Sumber referensi utama</w:t>
            </w:r>
          </w:p>
        </w:tc>
        <w:tc>
          <w:tcPr>
            <w:tcW w:w="7291" w:type="dxa"/>
          </w:tcPr>
          <w:p w:rsidR="00EA3596" w:rsidRPr="00EA3596" w:rsidRDefault="00EA3596" w:rsidP="00EA3596">
            <w:pPr>
              <w:contextualSpacing/>
              <w:rPr>
                <w:rFonts w:ascii="Arial" w:hAnsi="Arial" w:cs="Arial"/>
              </w:rPr>
            </w:pPr>
            <w:r w:rsidRPr="00EA3596">
              <w:rPr>
                <w:rFonts w:ascii="Arial" w:hAnsi="Arial" w:cs="Arial"/>
              </w:rPr>
              <w:t xml:space="preserve">Mary Beth Abel Hughes (2007). </w:t>
            </w:r>
            <w:r w:rsidRPr="00EA3596">
              <w:rPr>
                <w:rFonts w:ascii="Arial" w:hAnsi="Arial" w:cs="Arial"/>
                <w:i/>
              </w:rPr>
              <w:t>Earth Science</w:t>
            </w:r>
            <w:r w:rsidRPr="00EA3596">
              <w:rPr>
                <w:rFonts w:ascii="Arial" w:hAnsi="Arial" w:cs="Arial"/>
              </w:rPr>
              <w:t>. Delta Education LLC, a member of the School Specialty Family</w:t>
            </w:r>
          </w:p>
          <w:p w:rsidR="00EA3596" w:rsidRPr="00EA3596" w:rsidRDefault="00EA3596" w:rsidP="00EA3596">
            <w:pPr>
              <w:contextualSpacing/>
              <w:rPr>
                <w:rFonts w:ascii="Arial" w:hAnsi="Arial" w:cs="Arial"/>
              </w:rPr>
            </w:pPr>
          </w:p>
          <w:p w:rsidR="00EA3596" w:rsidRPr="00EA3596" w:rsidRDefault="00EA3596" w:rsidP="00EA3596">
            <w:pPr>
              <w:contextualSpacing/>
              <w:rPr>
                <w:rFonts w:ascii="Arial" w:hAnsi="Arial" w:cs="Arial"/>
              </w:rPr>
            </w:pPr>
            <w:r w:rsidRPr="00EA3596">
              <w:rPr>
                <w:rFonts w:ascii="Arial" w:hAnsi="Arial" w:cs="Arial"/>
              </w:rPr>
              <w:t>Chaisson (2007). The Solar System (Astronomy Today)</w:t>
            </w:r>
          </w:p>
          <w:p w:rsidR="00EA3596" w:rsidRPr="00EA3596" w:rsidRDefault="00EA3596" w:rsidP="00EA3596">
            <w:pPr>
              <w:contextualSpacing/>
              <w:rPr>
                <w:rFonts w:ascii="Arial" w:hAnsi="Arial" w:cs="Arial"/>
              </w:rPr>
            </w:pPr>
            <w:r w:rsidRPr="00EA3596">
              <w:rPr>
                <w:rFonts w:ascii="Arial" w:hAnsi="Arial" w:cs="Arial"/>
              </w:rPr>
              <w:t>________ (2007), Stars and galaxies (Astronomy Today)</w:t>
            </w:r>
          </w:p>
          <w:p w:rsidR="00EA3596" w:rsidRPr="00EA3596" w:rsidRDefault="00EA3596" w:rsidP="00EA3596">
            <w:pPr>
              <w:overflowPunct w:val="0"/>
              <w:autoSpaceDE w:val="0"/>
              <w:autoSpaceDN w:val="0"/>
              <w:adjustRightInd w:val="0"/>
              <w:contextualSpacing/>
              <w:jc w:val="both"/>
              <w:textAlignment w:val="baseline"/>
              <w:rPr>
                <w:rFonts w:ascii="Arial" w:hAnsi="Arial" w:cs="Arial"/>
              </w:rPr>
            </w:pPr>
          </w:p>
        </w:tc>
      </w:tr>
    </w:tbl>
    <w:p w:rsidR="00EA3596" w:rsidRDefault="00EA3596" w:rsidP="000E21FE">
      <w:pPr>
        <w:rPr>
          <w:rFonts w:ascii="Arial" w:hAnsi="Arial" w:cs="Arial"/>
          <w:sz w:val="24"/>
          <w:szCs w:val="24"/>
        </w:rPr>
      </w:pPr>
    </w:p>
    <w:p w:rsidR="004B42D4" w:rsidRDefault="004B42D4"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A36D7D" w:rsidRPr="00EA3596" w:rsidTr="002A6CEC">
        <w:tc>
          <w:tcPr>
            <w:tcW w:w="1951" w:type="dxa"/>
          </w:tcPr>
          <w:p w:rsidR="00A36D7D" w:rsidRPr="00EA3596" w:rsidRDefault="00A36D7D" w:rsidP="002A6CEC">
            <w:pPr>
              <w:contextualSpacing/>
              <w:rPr>
                <w:rFonts w:ascii="Arial" w:hAnsi="Arial" w:cs="Arial"/>
                <w:b/>
              </w:rPr>
            </w:pPr>
            <w:r w:rsidRPr="00EA3596">
              <w:rPr>
                <w:rFonts w:ascii="Arial" w:hAnsi="Arial" w:cs="Arial"/>
              </w:rPr>
              <w:t>Nama Matakuliah</w:t>
            </w:r>
          </w:p>
        </w:tc>
        <w:tc>
          <w:tcPr>
            <w:tcW w:w="7291" w:type="dxa"/>
          </w:tcPr>
          <w:p w:rsidR="00A36D7D" w:rsidRPr="00EA3596" w:rsidRDefault="00A36D7D" w:rsidP="002A6CEC">
            <w:pPr>
              <w:contextualSpacing/>
              <w:rPr>
                <w:rFonts w:ascii="Arial" w:hAnsi="Arial" w:cs="Arial"/>
                <w:b/>
              </w:rPr>
            </w:pPr>
            <w:r w:rsidRPr="00E340C2">
              <w:rPr>
                <w:rFonts w:ascii="Arial" w:hAnsi="Arial" w:cs="Arial"/>
                <w:sz w:val="20"/>
                <w:szCs w:val="20"/>
              </w:rPr>
              <w:t>Kajian Hasil Penelitian Pendidikan IPA</w:t>
            </w:r>
          </w:p>
        </w:tc>
      </w:tr>
      <w:tr w:rsidR="00A36D7D" w:rsidRPr="00EA3596" w:rsidTr="002A6CEC">
        <w:tc>
          <w:tcPr>
            <w:tcW w:w="1951" w:type="dxa"/>
          </w:tcPr>
          <w:p w:rsidR="00A36D7D" w:rsidRPr="00EA3596" w:rsidRDefault="00A36D7D" w:rsidP="002A6CEC">
            <w:pPr>
              <w:contextualSpacing/>
              <w:rPr>
                <w:rFonts w:ascii="Arial" w:hAnsi="Arial" w:cs="Arial"/>
                <w:b/>
              </w:rPr>
            </w:pPr>
            <w:r w:rsidRPr="00EA3596">
              <w:rPr>
                <w:rFonts w:ascii="Arial" w:hAnsi="Arial" w:cs="Arial"/>
              </w:rPr>
              <w:t>Kode Matakuliah</w:t>
            </w:r>
          </w:p>
        </w:tc>
        <w:tc>
          <w:tcPr>
            <w:tcW w:w="7291" w:type="dxa"/>
          </w:tcPr>
          <w:p w:rsidR="00A36D7D" w:rsidRPr="00EA3596" w:rsidRDefault="00A36D7D" w:rsidP="00A36D7D">
            <w:pPr>
              <w:contextualSpacing/>
              <w:rPr>
                <w:rFonts w:ascii="Arial" w:hAnsi="Arial" w:cs="Arial"/>
                <w:b/>
              </w:rPr>
            </w:pPr>
            <w:r w:rsidRPr="00EA3596">
              <w:rPr>
                <w:rFonts w:ascii="Arial" w:hAnsi="Arial" w:cs="Arial"/>
              </w:rPr>
              <w:t>IPA 820</w:t>
            </w:r>
            <w:r>
              <w:rPr>
                <w:rFonts w:ascii="Arial" w:hAnsi="Arial" w:cs="Arial"/>
              </w:rPr>
              <w:t>2</w:t>
            </w:r>
          </w:p>
        </w:tc>
      </w:tr>
      <w:tr w:rsidR="00A36D7D" w:rsidRPr="00EA3596" w:rsidTr="002A6CEC">
        <w:tc>
          <w:tcPr>
            <w:tcW w:w="1951" w:type="dxa"/>
          </w:tcPr>
          <w:p w:rsidR="00A36D7D" w:rsidRPr="00EA3596" w:rsidRDefault="00A36D7D" w:rsidP="002A6CEC">
            <w:pPr>
              <w:contextualSpacing/>
              <w:rPr>
                <w:rFonts w:ascii="Arial" w:hAnsi="Arial" w:cs="Arial"/>
                <w:b/>
              </w:rPr>
            </w:pPr>
            <w:r w:rsidRPr="00EA3596">
              <w:rPr>
                <w:rFonts w:ascii="Arial" w:hAnsi="Arial" w:cs="Arial"/>
              </w:rPr>
              <w:t>Deskripsi Matakuliah</w:t>
            </w:r>
          </w:p>
        </w:tc>
        <w:tc>
          <w:tcPr>
            <w:tcW w:w="7291" w:type="dxa"/>
          </w:tcPr>
          <w:p w:rsidR="00A36D7D" w:rsidRPr="00A36D7D" w:rsidRDefault="00A36D7D" w:rsidP="00A36D7D">
            <w:pPr>
              <w:tabs>
                <w:tab w:val="left" w:pos="2520"/>
              </w:tabs>
              <w:ind w:left="34"/>
              <w:jc w:val="both"/>
              <w:rPr>
                <w:rFonts w:ascii="Arial" w:hAnsi="Arial" w:cs="Arial"/>
              </w:rPr>
            </w:pPr>
            <w:r w:rsidRPr="00A36D7D">
              <w:rPr>
                <w:rFonts w:ascii="Arial" w:hAnsi="Arial" w:cs="Arial"/>
              </w:rPr>
              <w:t>Mata kuliah memberikan keterampilan pada mahasiswa dalam mengkaji hasil-hasil penelitian Pendidikan IPA. Hasil penelitian dikaji dari jurnal Internasional terindeks scopus dan Thomson Router serta jurnal Internasional terindeks lainnya. Analisis hasil penelitian yang dianalisis mengarah pada tema (track) yang sesuai rancangan tesis mahasiswa. Analisis berfokus pada keterbaruan, keinovasian, metodologi, dan kajian pustaka yang relevan dengan ide tesis mahasiswa, sehingga mahasiswa memiliki road map penelitian yang kuat.</w:t>
            </w:r>
          </w:p>
          <w:p w:rsidR="00A36D7D" w:rsidRPr="00A36D7D" w:rsidRDefault="00A36D7D" w:rsidP="00A36D7D">
            <w:pPr>
              <w:ind w:left="34"/>
              <w:contextualSpacing/>
              <w:jc w:val="both"/>
              <w:rPr>
                <w:rFonts w:ascii="Arial" w:hAnsi="Arial" w:cs="Arial"/>
              </w:rPr>
            </w:pPr>
          </w:p>
        </w:tc>
      </w:tr>
      <w:tr w:rsidR="00A36D7D" w:rsidRPr="00EA3596" w:rsidTr="002A6CEC">
        <w:tc>
          <w:tcPr>
            <w:tcW w:w="1951" w:type="dxa"/>
          </w:tcPr>
          <w:p w:rsidR="00A36D7D" w:rsidRPr="00EA3596" w:rsidRDefault="00A36D7D" w:rsidP="002A6CEC">
            <w:pPr>
              <w:contextualSpacing/>
              <w:rPr>
                <w:rFonts w:ascii="Arial" w:hAnsi="Arial" w:cs="Arial"/>
                <w:b/>
              </w:rPr>
            </w:pPr>
            <w:r w:rsidRPr="00EA3596">
              <w:rPr>
                <w:rFonts w:ascii="Arial" w:hAnsi="Arial" w:cs="Arial"/>
              </w:rPr>
              <w:t>Sumber referensi utama</w:t>
            </w:r>
          </w:p>
        </w:tc>
        <w:tc>
          <w:tcPr>
            <w:tcW w:w="7291" w:type="dxa"/>
          </w:tcPr>
          <w:p w:rsidR="00A36D7D" w:rsidRPr="00EA3596" w:rsidRDefault="00A36D7D" w:rsidP="002A6CEC">
            <w:pPr>
              <w:overflowPunct w:val="0"/>
              <w:autoSpaceDE w:val="0"/>
              <w:autoSpaceDN w:val="0"/>
              <w:adjustRightInd w:val="0"/>
              <w:contextualSpacing/>
              <w:jc w:val="both"/>
              <w:textAlignment w:val="baseline"/>
              <w:rPr>
                <w:rFonts w:ascii="Arial" w:hAnsi="Arial" w:cs="Arial"/>
              </w:rPr>
            </w:pPr>
            <w:r>
              <w:rPr>
                <w:rFonts w:ascii="Arial" w:hAnsi="Arial" w:cs="Arial"/>
              </w:rPr>
              <w:t>Jurnal jurnal Hasil penelitian Pendidikan IPA Bereputasi (Scopus, Thomson Router)</w:t>
            </w:r>
          </w:p>
        </w:tc>
      </w:tr>
    </w:tbl>
    <w:p w:rsidR="00A36D7D" w:rsidRDefault="00A36D7D" w:rsidP="000E21FE">
      <w:pPr>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2B06C9" w:rsidRPr="00E9764D" w:rsidTr="002A6CEC">
        <w:tc>
          <w:tcPr>
            <w:tcW w:w="1951" w:type="dxa"/>
          </w:tcPr>
          <w:p w:rsidR="002B06C9" w:rsidRPr="002B06C9" w:rsidRDefault="002B06C9" w:rsidP="002A6CEC">
            <w:pPr>
              <w:contextualSpacing/>
              <w:rPr>
                <w:rFonts w:ascii="Arial" w:hAnsi="Arial" w:cs="Arial"/>
              </w:rPr>
            </w:pPr>
            <w:r w:rsidRPr="002B06C9">
              <w:rPr>
                <w:rFonts w:ascii="Arial" w:hAnsi="Arial" w:cs="Arial"/>
              </w:rPr>
              <w:t>Nama Matakuliah</w:t>
            </w:r>
          </w:p>
        </w:tc>
        <w:tc>
          <w:tcPr>
            <w:tcW w:w="7291" w:type="dxa"/>
          </w:tcPr>
          <w:p w:rsidR="002B06C9" w:rsidRPr="002B06C9" w:rsidRDefault="002B06C9" w:rsidP="002A6CEC">
            <w:pPr>
              <w:spacing w:line="360" w:lineRule="auto"/>
              <w:contextualSpacing/>
              <w:rPr>
                <w:rFonts w:ascii="Arial" w:hAnsi="Arial" w:cs="Arial"/>
                <w:lang w:val="en-US"/>
              </w:rPr>
            </w:pPr>
            <w:r w:rsidRPr="002B06C9">
              <w:rPr>
                <w:rFonts w:ascii="Arial" w:hAnsi="Arial" w:cs="Arial"/>
                <w:lang w:val="en-US"/>
              </w:rPr>
              <w:t>STATISTIKA</w:t>
            </w:r>
          </w:p>
        </w:tc>
      </w:tr>
      <w:tr w:rsidR="002B06C9" w:rsidRPr="00E9764D" w:rsidTr="002A6CEC">
        <w:tc>
          <w:tcPr>
            <w:tcW w:w="1951" w:type="dxa"/>
          </w:tcPr>
          <w:p w:rsidR="002B06C9" w:rsidRPr="002B06C9" w:rsidRDefault="002B06C9" w:rsidP="002A6CEC">
            <w:pPr>
              <w:contextualSpacing/>
              <w:rPr>
                <w:rFonts w:ascii="Arial" w:hAnsi="Arial" w:cs="Arial"/>
              </w:rPr>
            </w:pPr>
            <w:r w:rsidRPr="002B06C9">
              <w:rPr>
                <w:rFonts w:ascii="Arial" w:hAnsi="Arial" w:cs="Arial"/>
              </w:rPr>
              <w:t>Kode Matakuliah</w:t>
            </w:r>
          </w:p>
        </w:tc>
        <w:tc>
          <w:tcPr>
            <w:tcW w:w="7291" w:type="dxa"/>
          </w:tcPr>
          <w:p w:rsidR="002B06C9" w:rsidRPr="002B06C9" w:rsidRDefault="002B06C9" w:rsidP="002A6CEC">
            <w:pPr>
              <w:spacing w:line="360" w:lineRule="auto"/>
              <w:contextualSpacing/>
              <w:rPr>
                <w:rFonts w:ascii="Arial" w:hAnsi="Arial" w:cs="Arial"/>
                <w:lang w:val="en-US"/>
              </w:rPr>
            </w:pPr>
            <w:r w:rsidRPr="002B06C9">
              <w:rPr>
                <w:rFonts w:ascii="Arial" w:hAnsi="Arial" w:cs="Arial"/>
                <w:lang w:val="en-US"/>
              </w:rPr>
              <w:t>PAS 8203</w:t>
            </w:r>
          </w:p>
        </w:tc>
      </w:tr>
      <w:tr w:rsidR="002B06C9" w:rsidRPr="00E9764D" w:rsidTr="002A6CEC">
        <w:tc>
          <w:tcPr>
            <w:tcW w:w="1951" w:type="dxa"/>
          </w:tcPr>
          <w:p w:rsidR="002B06C9" w:rsidRPr="002B06C9" w:rsidRDefault="002B06C9" w:rsidP="002A6CEC">
            <w:pPr>
              <w:contextualSpacing/>
              <w:rPr>
                <w:rFonts w:ascii="Arial" w:hAnsi="Arial" w:cs="Arial"/>
              </w:rPr>
            </w:pPr>
            <w:r w:rsidRPr="002B06C9">
              <w:rPr>
                <w:rFonts w:ascii="Arial" w:hAnsi="Arial" w:cs="Arial"/>
              </w:rPr>
              <w:t>Deskripsi Matakuliah</w:t>
            </w:r>
          </w:p>
        </w:tc>
        <w:tc>
          <w:tcPr>
            <w:tcW w:w="7291" w:type="dxa"/>
          </w:tcPr>
          <w:p w:rsidR="002B06C9" w:rsidRPr="002B06C9" w:rsidRDefault="002B06C9" w:rsidP="002A6CEC">
            <w:pPr>
              <w:jc w:val="both"/>
              <w:rPr>
                <w:rFonts w:ascii="Arial" w:hAnsi="Arial" w:cs="Arial"/>
              </w:rPr>
            </w:pPr>
            <w:r w:rsidRPr="002B06C9">
              <w:rPr>
                <w:rFonts w:ascii="Arial" w:hAnsi="Arial" w:cs="Arial"/>
              </w:rPr>
              <w:t xml:space="preserve">Mata kuliah ini bertujuan agar mahasiswa mempunyai pengetahuan dan pemahaman tentang konsep statistika yang banyak digunakan dalam praktek dan penggunaan software berbasis statistik untuk penelitian </w:t>
            </w:r>
            <w:r w:rsidRPr="002B06C9">
              <w:rPr>
                <w:rFonts w:ascii="Arial" w:hAnsi="Arial" w:cs="Arial"/>
              </w:rPr>
              <w:lastRenderedPageBreak/>
              <w:t>serta penerapan dalam dunia pendidikan. Mata kuliah ini mencakup</w:t>
            </w:r>
            <w:r w:rsidRPr="002B06C9">
              <w:rPr>
                <w:rFonts w:ascii="Arial" w:hAnsi="Arial" w:cs="Arial"/>
                <w:lang w:val="en-US"/>
              </w:rPr>
              <w:t xml:space="preserve"> </w:t>
            </w:r>
            <w:proofErr w:type="spellStart"/>
            <w:r w:rsidRPr="002B06C9">
              <w:rPr>
                <w:rFonts w:ascii="Arial" w:hAnsi="Arial" w:cs="Arial"/>
                <w:lang w:val="en-US"/>
              </w:rPr>
              <w:t>statistika</w:t>
            </w:r>
            <w:proofErr w:type="spellEnd"/>
            <w:r w:rsidRPr="002B06C9">
              <w:rPr>
                <w:rFonts w:ascii="Arial" w:hAnsi="Arial" w:cs="Arial"/>
                <w:lang w:val="en-US"/>
              </w:rPr>
              <w:t xml:space="preserve"> </w:t>
            </w:r>
            <w:proofErr w:type="spellStart"/>
            <w:r w:rsidRPr="002B06C9">
              <w:rPr>
                <w:rFonts w:ascii="Arial" w:hAnsi="Arial" w:cs="Arial"/>
                <w:lang w:val="en-US"/>
              </w:rPr>
              <w:t>deskriptif</w:t>
            </w:r>
            <w:proofErr w:type="spellEnd"/>
            <w:r w:rsidRPr="002B06C9">
              <w:rPr>
                <w:rFonts w:ascii="Arial" w:hAnsi="Arial" w:cs="Arial"/>
                <w:lang w:val="en-US"/>
              </w:rPr>
              <w:t xml:space="preserve"> </w:t>
            </w:r>
            <w:proofErr w:type="spellStart"/>
            <w:r w:rsidRPr="002B06C9">
              <w:rPr>
                <w:rFonts w:ascii="Arial" w:hAnsi="Arial" w:cs="Arial"/>
                <w:lang w:val="en-US"/>
              </w:rPr>
              <w:t>dan</w:t>
            </w:r>
            <w:proofErr w:type="spellEnd"/>
            <w:r w:rsidRPr="002B06C9">
              <w:rPr>
                <w:rFonts w:ascii="Arial" w:hAnsi="Arial" w:cs="Arial"/>
                <w:lang w:val="en-US"/>
              </w:rPr>
              <w:t xml:space="preserve"> </w:t>
            </w:r>
            <w:proofErr w:type="spellStart"/>
            <w:r w:rsidRPr="002B06C9">
              <w:rPr>
                <w:rFonts w:ascii="Arial" w:hAnsi="Arial" w:cs="Arial"/>
                <w:lang w:val="en-US"/>
              </w:rPr>
              <w:t>inferensial</w:t>
            </w:r>
            <w:proofErr w:type="spellEnd"/>
            <w:r w:rsidRPr="002B06C9">
              <w:rPr>
                <w:rFonts w:ascii="Arial" w:hAnsi="Arial" w:cs="Arial"/>
                <w:lang w:val="en-US"/>
              </w:rPr>
              <w:t xml:space="preserve">, </w:t>
            </w:r>
            <w:proofErr w:type="spellStart"/>
            <w:r w:rsidRPr="002B06C9">
              <w:rPr>
                <w:rFonts w:ascii="Arial" w:hAnsi="Arial" w:cs="Arial"/>
                <w:lang w:val="en-US"/>
              </w:rPr>
              <w:t>statistik</w:t>
            </w:r>
            <w:proofErr w:type="spellEnd"/>
            <w:r w:rsidRPr="002B06C9">
              <w:rPr>
                <w:rFonts w:ascii="Arial" w:hAnsi="Arial" w:cs="Arial"/>
                <w:lang w:val="en-US"/>
              </w:rPr>
              <w:t xml:space="preserve"> </w:t>
            </w:r>
            <w:proofErr w:type="spellStart"/>
            <w:r w:rsidRPr="002B06C9">
              <w:rPr>
                <w:rFonts w:ascii="Arial" w:hAnsi="Arial" w:cs="Arial"/>
                <w:lang w:val="en-US"/>
              </w:rPr>
              <w:t>parametrik</w:t>
            </w:r>
            <w:proofErr w:type="spellEnd"/>
            <w:r w:rsidRPr="002B06C9">
              <w:rPr>
                <w:rFonts w:ascii="Arial" w:hAnsi="Arial" w:cs="Arial"/>
                <w:lang w:val="en-US"/>
              </w:rPr>
              <w:t xml:space="preserve"> </w:t>
            </w:r>
            <w:proofErr w:type="spellStart"/>
            <w:r w:rsidRPr="002B06C9">
              <w:rPr>
                <w:rFonts w:ascii="Arial" w:hAnsi="Arial" w:cs="Arial"/>
                <w:lang w:val="en-US"/>
              </w:rPr>
              <w:t>dan</w:t>
            </w:r>
            <w:proofErr w:type="spellEnd"/>
            <w:r w:rsidRPr="002B06C9">
              <w:rPr>
                <w:rFonts w:ascii="Arial" w:hAnsi="Arial" w:cs="Arial"/>
                <w:lang w:val="en-US"/>
              </w:rPr>
              <w:t xml:space="preserve"> non </w:t>
            </w:r>
            <w:proofErr w:type="spellStart"/>
            <w:r w:rsidRPr="002B06C9">
              <w:rPr>
                <w:rFonts w:ascii="Arial" w:hAnsi="Arial" w:cs="Arial"/>
                <w:lang w:val="en-US"/>
              </w:rPr>
              <w:t>parametrik</w:t>
            </w:r>
            <w:proofErr w:type="spellEnd"/>
            <w:r w:rsidRPr="002B06C9">
              <w:rPr>
                <w:rFonts w:ascii="Arial" w:hAnsi="Arial" w:cs="Arial"/>
                <w:lang w:val="en-US"/>
              </w:rPr>
              <w:t xml:space="preserve">, </w:t>
            </w:r>
            <w:proofErr w:type="spellStart"/>
            <w:r w:rsidRPr="002B06C9">
              <w:rPr>
                <w:rFonts w:ascii="Arial" w:hAnsi="Arial" w:cs="Arial"/>
                <w:lang w:val="en-US"/>
              </w:rPr>
              <w:t>statistik</w:t>
            </w:r>
            <w:proofErr w:type="spellEnd"/>
            <w:r w:rsidRPr="002B06C9">
              <w:rPr>
                <w:rFonts w:ascii="Arial" w:hAnsi="Arial" w:cs="Arial"/>
                <w:lang w:val="en-US"/>
              </w:rPr>
              <w:t xml:space="preserve"> </w:t>
            </w:r>
            <w:proofErr w:type="spellStart"/>
            <w:r w:rsidRPr="002B06C9">
              <w:rPr>
                <w:rFonts w:ascii="Arial" w:hAnsi="Arial" w:cs="Arial"/>
                <w:lang w:val="en-US"/>
              </w:rPr>
              <w:t>multivariat</w:t>
            </w:r>
            <w:proofErr w:type="spellEnd"/>
            <w:r w:rsidRPr="002B06C9">
              <w:rPr>
                <w:rFonts w:ascii="Arial" w:hAnsi="Arial" w:cs="Arial"/>
                <w:lang w:val="en-US"/>
              </w:rPr>
              <w:t xml:space="preserve"> </w:t>
            </w:r>
            <w:proofErr w:type="spellStart"/>
            <w:r w:rsidRPr="002B06C9">
              <w:rPr>
                <w:rFonts w:ascii="Arial" w:hAnsi="Arial" w:cs="Arial"/>
                <w:lang w:val="en-US"/>
              </w:rPr>
              <w:t>dan</w:t>
            </w:r>
            <w:proofErr w:type="spellEnd"/>
            <w:r w:rsidRPr="002B06C9">
              <w:rPr>
                <w:rFonts w:ascii="Arial" w:hAnsi="Arial" w:cs="Arial"/>
                <w:lang w:val="en-US"/>
              </w:rPr>
              <w:t xml:space="preserve"> </w:t>
            </w:r>
            <w:proofErr w:type="spellStart"/>
            <w:r w:rsidRPr="002B06C9">
              <w:rPr>
                <w:rFonts w:ascii="Arial" w:hAnsi="Arial" w:cs="Arial"/>
                <w:lang w:val="en-US"/>
              </w:rPr>
              <w:t>pemakaian</w:t>
            </w:r>
            <w:proofErr w:type="spellEnd"/>
            <w:r w:rsidRPr="002B06C9">
              <w:rPr>
                <w:rFonts w:ascii="Arial" w:hAnsi="Arial" w:cs="Arial"/>
                <w:lang w:val="en-US"/>
              </w:rPr>
              <w:t xml:space="preserve"> software </w:t>
            </w:r>
            <w:proofErr w:type="spellStart"/>
            <w:r w:rsidRPr="002B06C9">
              <w:rPr>
                <w:rFonts w:ascii="Arial" w:hAnsi="Arial" w:cs="Arial"/>
                <w:lang w:val="en-US"/>
              </w:rPr>
              <w:t>statistika</w:t>
            </w:r>
            <w:proofErr w:type="spellEnd"/>
            <w:r w:rsidRPr="002B06C9">
              <w:rPr>
                <w:rFonts w:ascii="Arial" w:hAnsi="Arial" w:cs="Arial"/>
                <w:lang w:val="en-US"/>
              </w:rPr>
              <w:t xml:space="preserve">. </w:t>
            </w:r>
            <w:proofErr w:type="spellStart"/>
            <w:r w:rsidRPr="002B06C9">
              <w:rPr>
                <w:rFonts w:ascii="Arial" w:hAnsi="Arial" w:cs="Arial"/>
                <w:lang w:val="en-US"/>
              </w:rPr>
              <w:t>Materi</w:t>
            </w:r>
            <w:proofErr w:type="spellEnd"/>
            <w:r w:rsidRPr="002B06C9">
              <w:rPr>
                <w:rFonts w:ascii="Arial" w:hAnsi="Arial" w:cs="Arial"/>
                <w:lang w:val="en-US"/>
              </w:rPr>
              <w:t xml:space="preserve"> </w:t>
            </w:r>
            <w:proofErr w:type="spellStart"/>
            <w:r w:rsidRPr="002B06C9">
              <w:rPr>
                <w:rFonts w:ascii="Arial" w:hAnsi="Arial" w:cs="Arial"/>
                <w:lang w:val="en-US"/>
              </w:rPr>
              <w:t>pokok</w:t>
            </w:r>
            <w:proofErr w:type="spellEnd"/>
            <w:r w:rsidRPr="002B06C9">
              <w:rPr>
                <w:rFonts w:ascii="Arial" w:hAnsi="Arial" w:cs="Arial"/>
                <w:lang w:val="en-US"/>
              </w:rPr>
              <w:t xml:space="preserve"> yang </w:t>
            </w:r>
            <w:proofErr w:type="spellStart"/>
            <w:r w:rsidRPr="002B06C9">
              <w:rPr>
                <w:rFonts w:ascii="Arial" w:hAnsi="Arial" w:cs="Arial"/>
                <w:lang w:val="en-US"/>
              </w:rPr>
              <w:t>diajarkan</w:t>
            </w:r>
            <w:proofErr w:type="spellEnd"/>
            <w:r w:rsidRPr="002B06C9">
              <w:rPr>
                <w:rFonts w:ascii="Arial" w:hAnsi="Arial" w:cs="Arial"/>
                <w:lang w:val="en-US"/>
              </w:rPr>
              <w:t xml:space="preserve"> </w:t>
            </w:r>
            <w:proofErr w:type="spellStart"/>
            <w:r w:rsidRPr="002B06C9">
              <w:rPr>
                <w:rFonts w:ascii="Arial" w:hAnsi="Arial" w:cs="Arial"/>
                <w:lang w:val="en-US"/>
              </w:rPr>
              <w:t>adalah</w:t>
            </w:r>
            <w:proofErr w:type="spellEnd"/>
            <w:r w:rsidRPr="002B06C9">
              <w:rPr>
                <w:rFonts w:ascii="Arial" w:hAnsi="Arial" w:cs="Arial"/>
                <w:lang w:val="en-US"/>
              </w:rPr>
              <w:t>; p</w:t>
            </w:r>
            <w:r w:rsidRPr="002B06C9">
              <w:rPr>
                <w:rFonts w:ascii="Arial" w:hAnsi="Arial" w:cs="Arial"/>
              </w:rPr>
              <w:t xml:space="preserve">robabilitas, distribusi teoretis, distribusi sampling, pendugaan parameter, pengujian hipotesis, regresi korelasi berganda, </w:t>
            </w:r>
            <w:proofErr w:type="spellStart"/>
            <w:r w:rsidRPr="002B06C9">
              <w:rPr>
                <w:rFonts w:ascii="Arial" w:hAnsi="Arial" w:cs="Arial"/>
                <w:lang w:val="en-US"/>
              </w:rPr>
              <w:t>analisis</w:t>
            </w:r>
            <w:proofErr w:type="spellEnd"/>
            <w:r w:rsidRPr="002B06C9">
              <w:rPr>
                <w:rFonts w:ascii="Arial" w:hAnsi="Arial" w:cs="Arial"/>
                <w:lang w:val="en-US"/>
              </w:rPr>
              <w:t xml:space="preserve"> </w:t>
            </w:r>
            <w:proofErr w:type="spellStart"/>
            <w:r w:rsidRPr="002B06C9">
              <w:rPr>
                <w:rFonts w:ascii="Arial" w:hAnsi="Arial" w:cs="Arial"/>
                <w:lang w:val="en-US"/>
              </w:rPr>
              <w:t>varian</w:t>
            </w:r>
            <w:proofErr w:type="spellEnd"/>
            <w:r w:rsidRPr="002B06C9">
              <w:rPr>
                <w:rFonts w:ascii="Arial" w:hAnsi="Arial" w:cs="Arial"/>
                <w:lang w:val="en-US"/>
              </w:rPr>
              <w:t xml:space="preserve"> multivariate </w:t>
            </w:r>
            <w:r w:rsidRPr="002B06C9">
              <w:rPr>
                <w:rFonts w:ascii="Arial" w:hAnsi="Arial" w:cs="Arial"/>
              </w:rPr>
              <w:t>dan statistik nonparametrik. </w:t>
            </w:r>
          </w:p>
        </w:tc>
      </w:tr>
      <w:tr w:rsidR="002B06C9" w:rsidRPr="00E9764D" w:rsidTr="002A6CEC">
        <w:tc>
          <w:tcPr>
            <w:tcW w:w="1951" w:type="dxa"/>
          </w:tcPr>
          <w:p w:rsidR="002B06C9" w:rsidRPr="002B06C9" w:rsidRDefault="002B06C9" w:rsidP="002A6CEC">
            <w:pPr>
              <w:contextualSpacing/>
              <w:rPr>
                <w:rFonts w:ascii="Arial" w:hAnsi="Arial" w:cs="Arial"/>
              </w:rPr>
            </w:pPr>
            <w:r w:rsidRPr="002B06C9">
              <w:rPr>
                <w:rFonts w:ascii="Arial" w:hAnsi="Arial" w:cs="Arial"/>
              </w:rPr>
              <w:lastRenderedPageBreak/>
              <w:t>Sumber referensi utama</w:t>
            </w:r>
          </w:p>
        </w:tc>
        <w:bookmarkStart w:id="1" w:name="Bhattacharyya,_G.K,_R.A._Johnson,_1997,"/>
        <w:bookmarkEnd w:id="1"/>
        <w:tc>
          <w:tcPr>
            <w:tcW w:w="7291" w:type="dxa"/>
          </w:tcPr>
          <w:p w:rsidR="002B06C9" w:rsidRPr="002B06C9" w:rsidRDefault="002B06C9" w:rsidP="002B06C9">
            <w:pPr>
              <w:pStyle w:val="NoSpacing"/>
              <w:numPr>
                <w:ilvl w:val="0"/>
                <w:numId w:val="18"/>
              </w:numPr>
              <w:ind w:left="392" w:hanging="270"/>
              <w:jc w:val="both"/>
              <w:rPr>
                <w:rFonts w:ascii="Arial" w:hAnsi="Arial" w:cs="Arial"/>
                <w:b/>
              </w:rPr>
            </w:pPr>
            <w:r w:rsidRPr="002B06C9">
              <w:rPr>
                <w:rFonts w:ascii="Arial" w:hAnsi="Arial" w:cs="Arial"/>
              </w:rPr>
              <w:fldChar w:fldCharType="begin"/>
            </w:r>
            <w:r w:rsidRPr="002B06C9">
              <w:rPr>
                <w:rFonts w:ascii="Arial" w:hAnsi="Arial" w:cs="Arial"/>
              </w:rPr>
              <w:instrText xml:space="preserve"> HYPERLINK "https://www.amazon.com/s/ref=dp_byline_sr_book_1?ie=UTF8&amp;text=John+A.+Kaufhold&amp;search-alias=books&amp;field-author=John+A.+Kaufhold&amp;sort=relevancerank" </w:instrText>
            </w:r>
            <w:r w:rsidRPr="002B06C9">
              <w:rPr>
                <w:rFonts w:ascii="Arial" w:hAnsi="Arial" w:cs="Arial"/>
              </w:rPr>
              <w:fldChar w:fldCharType="separate"/>
            </w:r>
            <w:r w:rsidRPr="002B06C9">
              <w:rPr>
                <w:rStyle w:val="Hyperlink"/>
                <w:rFonts w:ascii="Arial" w:hAnsi="Arial" w:cs="Arial"/>
              </w:rPr>
              <w:t xml:space="preserve">John A. </w:t>
            </w:r>
            <w:proofErr w:type="spellStart"/>
            <w:r w:rsidRPr="002B06C9">
              <w:rPr>
                <w:rStyle w:val="Hyperlink"/>
                <w:rFonts w:ascii="Arial" w:hAnsi="Arial" w:cs="Arial"/>
              </w:rPr>
              <w:t>Kaufhold</w:t>
            </w:r>
            <w:proofErr w:type="spellEnd"/>
            <w:r w:rsidRPr="002B06C9">
              <w:rPr>
                <w:rFonts w:ascii="Arial" w:hAnsi="Arial" w:cs="Arial"/>
              </w:rPr>
              <w:fldChar w:fldCharType="end"/>
            </w:r>
            <w:r w:rsidRPr="002B06C9">
              <w:rPr>
                <w:rFonts w:ascii="Arial" w:hAnsi="Arial" w:cs="Arial"/>
              </w:rPr>
              <w:t xml:space="preserve"> (2013). </w:t>
            </w:r>
            <w:r w:rsidRPr="002B06C9">
              <w:rPr>
                <w:rStyle w:val="a-size-large"/>
                <w:rFonts w:ascii="Arial" w:hAnsi="Arial" w:cs="Arial"/>
                <w:bCs/>
              </w:rPr>
              <w:t>Basic Statistics for Educational Research: Second Edition. New York: John Willey</w:t>
            </w:r>
          </w:p>
          <w:p w:rsidR="002B06C9" w:rsidRPr="002B06C9" w:rsidRDefault="002B06C9" w:rsidP="002B06C9">
            <w:pPr>
              <w:pStyle w:val="NoSpacing"/>
              <w:numPr>
                <w:ilvl w:val="0"/>
                <w:numId w:val="18"/>
              </w:numPr>
              <w:ind w:left="392" w:hanging="270"/>
              <w:jc w:val="both"/>
              <w:rPr>
                <w:rFonts w:ascii="Arial" w:hAnsi="Arial" w:cs="Arial"/>
                <w:b/>
              </w:rPr>
            </w:pPr>
            <w:r w:rsidRPr="002B06C9">
              <w:rPr>
                <w:rFonts w:ascii="Arial" w:hAnsi="Arial" w:cs="Arial"/>
              </w:rPr>
              <w:t xml:space="preserve">Bhattacharyya, G. K., and R. A. Johnson, (1997). </w:t>
            </w:r>
            <w:r w:rsidRPr="002B06C9">
              <w:rPr>
                <w:rFonts w:ascii="Arial" w:hAnsi="Arial" w:cs="Arial"/>
                <w:i/>
                <w:iCs/>
              </w:rPr>
              <w:t>Statistical Concepts and Methods</w:t>
            </w:r>
            <w:r w:rsidRPr="002B06C9">
              <w:rPr>
                <w:rFonts w:ascii="Arial" w:hAnsi="Arial" w:cs="Arial"/>
              </w:rPr>
              <w:t>, John Wiley and Sons, New York.</w:t>
            </w:r>
          </w:p>
          <w:p w:rsidR="002B06C9" w:rsidRPr="002B06C9" w:rsidRDefault="002B06C9" w:rsidP="002B06C9">
            <w:pPr>
              <w:pStyle w:val="NoSpacing"/>
              <w:numPr>
                <w:ilvl w:val="0"/>
                <w:numId w:val="18"/>
              </w:numPr>
              <w:ind w:left="392" w:hanging="270"/>
              <w:jc w:val="both"/>
              <w:rPr>
                <w:rFonts w:ascii="Arial" w:hAnsi="Arial" w:cs="Arial"/>
                <w:b/>
              </w:rPr>
            </w:pPr>
            <w:proofErr w:type="spellStart"/>
            <w:r w:rsidRPr="002B06C9">
              <w:rPr>
                <w:rFonts w:ascii="Arial" w:hAnsi="Arial" w:cs="Arial"/>
              </w:rPr>
              <w:t>Rosana</w:t>
            </w:r>
            <w:proofErr w:type="spellEnd"/>
            <w:r w:rsidRPr="002B06C9">
              <w:rPr>
                <w:rFonts w:ascii="Arial" w:hAnsi="Arial" w:cs="Arial"/>
              </w:rPr>
              <w:t xml:space="preserve">, D., </w:t>
            </w:r>
            <w:proofErr w:type="spellStart"/>
            <w:r w:rsidRPr="002B06C9">
              <w:rPr>
                <w:rFonts w:ascii="Arial" w:hAnsi="Arial" w:cs="Arial"/>
              </w:rPr>
              <w:t>Setyawarno</w:t>
            </w:r>
            <w:proofErr w:type="spellEnd"/>
            <w:r w:rsidRPr="002B06C9">
              <w:rPr>
                <w:rFonts w:ascii="Arial" w:hAnsi="Arial" w:cs="Arial"/>
              </w:rPr>
              <w:t xml:space="preserve">, D. (2017). </w:t>
            </w:r>
            <w:proofErr w:type="spellStart"/>
            <w:r w:rsidRPr="002B06C9">
              <w:rPr>
                <w:rFonts w:ascii="Arial" w:hAnsi="Arial" w:cs="Arial"/>
                <w:i/>
              </w:rPr>
              <w:t>Statistika</w:t>
            </w:r>
            <w:proofErr w:type="spellEnd"/>
            <w:r w:rsidRPr="002B06C9">
              <w:rPr>
                <w:rFonts w:ascii="Arial" w:hAnsi="Arial" w:cs="Arial"/>
                <w:i/>
              </w:rPr>
              <w:t xml:space="preserve"> </w:t>
            </w:r>
            <w:proofErr w:type="spellStart"/>
            <w:r w:rsidRPr="002B06C9">
              <w:rPr>
                <w:rFonts w:ascii="Arial" w:hAnsi="Arial" w:cs="Arial"/>
                <w:i/>
              </w:rPr>
              <w:t>Terapan</w:t>
            </w:r>
            <w:proofErr w:type="spellEnd"/>
            <w:r w:rsidRPr="002B06C9">
              <w:rPr>
                <w:rFonts w:ascii="Arial" w:hAnsi="Arial" w:cs="Arial"/>
              </w:rPr>
              <w:t>. Yogyakarta: UNY Press.</w:t>
            </w:r>
          </w:p>
        </w:tc>
      </w:tr>
    </w:tbl>
    <w:p w:rsidR="002B06C9" w:rsidRPr="000E21FE" w:rsidRDefault="002B06C9" w:rsidP="000E21FE">
      <w:pPr>
        <w:rPr>
          <w:rFonts w:ascii="Arial" w:hAnsi="Arial" w:cs="Arial"/>
          <w:sz w:val="24"/>
          <w:szCs w:val="24"/>
        </w:rPr>
      </w:pPr>
    </w:p>
    <w:sectPr w:rsidR="002B06C9" w:rsidRPr="000E2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Quattrocento">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243C"/>
    <w:multiLevelType w:val="hybridMultilevel"/>
    <w:tmpl w:val="97FC458A"/>
    <w:lvl w:ilvl="0" w:tplc="2C0C28F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5560AB9E">
      <w:start w:val="1"/>
      <w:numFmt w:val="decimal"/>
      <w:lvlText w:val="%3."/>
      <w:lvlJc w:val="left"/>
      <w:pPr>
        <w:tabs>
          <w:tab w:val="num" w:pos="2160"/>
        </w:tabs>
        <w:ind w:left="2160" w:hanging="180"/>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3B0070"/>
    <w:multiLevelType w:val="hybridMultilevel"/>
    <w:tmpl w:val="EFF2B3FE"/>
    <w:lvl w:ilvl="0" w:tplc="2C0C28F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B048B2"/>
    <w:multiLevelType w:val="hybridMultilevel"/>
    <w:tmpl w:val="E2AEC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54310"/>
    <w:multiLevelType w:val="hybridMultilevel"/>
    <w:tmpl w:val="F30A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5165A"/>
    <w:multiLevelType w:val="hybridMultilevel"/>
    <w:tmpl w:val="A7481820"/>
    <w:lvl w:ilvl="0" w:tplc="765AC3A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5FA51CA"/>
    <w:multiLevelType w:val="hybridMultilevel"/>
    <w:tmpl w:val="A436466A"/>
    <w:lvl w:ilvl="0" w:tplc="E78EE85C">
      <w:start w:val="1"/>
      <w:numFmt w:val="upperRoman"/>
      <w:lvlText w:val="%1."/>
      <w:lvlJc w:val="left"/>
      <w:pPr>
        <w:ind w:left="1005" w:hanging="720"/>
      </w:pPr>
      <w:rPr>
        <w:rFonts w:hint="default"/>
        <w:color w:val="auto"/>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6">
    <w:nsid w:val="1DA6104D"/>
    <w:multiLevelType w:val="hybridMultilevel"/>
    <w:tmpl w:val="014C22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1134B9"/>
    <w:multiLevelType w:val="hybridMultilevel"/>
    <w:tmpl w:val="488EF21E"/>
    <w:lvl w:ilvl="0" w:tplc="3F8C32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C957AE2"/>
    <w:multiLevelType w:val="hybridMultilevel"/>
    <w:tmpl w:val="B11C2D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A682553C">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437528"/>
    <w:multiLevelType w:val="hybridMultilevel"/>
    <w:tmpl w:val="827E7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A0A34"/>
    <w:multiLevelType w:val="hybridMultilevel"/>
    <w:tmpl w:val="40383266"/>
    <w:lvl w:ilvl="0" w:tplc="245C497A">
      <w:start w:val="1"/>
      <w:numFmt w:val="lowerLetter"/>
      <w:lvlText w:val="%1."/>
      <w:lvlJc w:val="left"/>
      <w:pPr>
        <w:ind w:left="720" w:hanging="360"/>
      </w:pPr>
      <w:rPr>
        <w:rFonts w:ascii="Calibri" w:eastAsia="Calibri" w:hAnsi="Calibri" w:cs="Calibri"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D4258C"/>
    <w:multiLevelType w:val="hybridMultilevel"/>
    <w:tmpl w:val="13669F88"/>
    <w:lvl w:ilvl="0" w:tplc="437C651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4F1E8D"/>
    <w:multiLevelType w:val="multilevel"/>
    <w:tmpl w:val="424F1E8D"/>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646E15"/>
    <w:multiLevelType w:val="hybridMultilevel"/>
    <w:tmpl w:val="EC62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35B33"/>
    <w:multiLevelType w:val="hybridMultilevel"/>
    <w:tmpl w:val="D4E62B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9432B6"/>
    <w:multiLevelType w:val="hybridMultilevel"/>
    <w:tmpl w:val="54663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38303CA"/>
    <w:multiLevelType w:val="hybridMultilevel"/>
    <w:tmpl w:val="FEB8A10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5DD80265"/>
    <w:multiLevelType w:val="hybridMultilevel"/>
    <w:tmpl w:val="FF8C4908"/>
    <w:lvl w:ilvl="0" w:tplc="5560AB9E">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515AC0"/>
    <w:multiLevelType w:val="hybridMultilevel"/>
    <w:tmpl w:val="8F8EA9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DCE5737"/>
    <w:multiLevelType w:val="hybridMultilevel"/>
    <w:tmpl w:val="A19435B8"/>
    <w:lvl w:ilvl="0" w:tplc="34D68136">
      <w:start w:val="1"/>
      <w:numFmt w:val="lowerLetter"/>
      <w:lvlText w:val="%1."/>
      <w:lvlJc w:val="left"/>
      <w:pPr>
        <w:ind w:left="446" w:hanging="360"/>
      </w:pPr>
      <w:rPr>
        <w:rFonts w:asciiTheme="minorHAnsi" w:hAnsiTheme="minorHAnsi" w:cstheme="minorHAnsi" w:hint="default"/>
        <w:b w:val="0"/>
        <w:i w:val="0"/>
        <w:sz w:val="24"/>
      </w:rPr>
    </w:lvl>
    <w:lvl w:ilvl="1" w:tplc="08090019">
      <w:start w:val="1"/>
      <w:numFmt w:val="lowerLetter"/>
      <w:lvlText w:val="%2."/>
      <w:lvlJc w:val="left"/>
      <w:pPr>
        <w:ind w:left="1166" w:hanging="360"/>
      </w:pPr>
    </w:lvl>
    <w:lvl w:ilvl="2" w:tplc="0809001B">
      <w:start w:val="1"/>
      <w:numFmt w:val="lowerRoman"/>
      <w:lvlText w:val="%3."/>
      <w:lvlJc w:val="right"/>
      <w:pPr>
        <w:ind w:left="1886" w:hanging="180"/>
      </w:pPr>
    </w:lvl>
    <w:lvl w:ilvl="3" w:tplc="0809000F">
      <w:start w:val="1"/>
      <w:numFmt w:val="decimal"/>
      <w:lvlText w:val="%4."/>
      <w:lvlJc w:val="left"/>
      <w:pPr>
        <w:ind w:left="2606" w:hanging="360"/>
      </w:pPr>
    </w:lvl>
    <w:lvl w:ilvl="4" w:tplc="08090019">
      <w:start w:val="1"/>
      <w:numFmt w:val="lowerLetter"/>
      <w:lvlText w:val="%5."/>
      <w:lvlJc w:val="left"/>
      <w:pPr>
        <w:ind w:left="3326" w:hanging="360"/>
      </w:pPr>
    </w:lvl>
    <w:lvl w:ilvl="5" w:tplc="0809001B">
      <w:start w:val="1"/>
      <w:numFmt w:val="lowerRoman"/>
      <w:lvlText w:val="%6."/>
      <w:lvlJc w:val="right"/>
      <w:pPr>
        <w:ind w:left="4046" w:hanging="180"/>
      </w:pPr>
    </w:lvl>
    <w:lvl w:ilvl="6" w:tplc="0809000F">
      <w:start w:val="1"/>
      <w:numFmt w:val="decimal"/>
      <w:lvlText w:val="%7."/>
      <w:lvlJc w:val="left"/>
      <w:pPr>
        <w:ind w:left="4766" w:hanging="360"/>
      </w:pPr>
    </w:lvl>
    <w:lvl w:ilvl="7" w:tplc="08090019">
      <w:start w:val="1"/>
      <w:numFmt w:val="lowerLetter"/>
      <w:lvlText w:val="%8."/>
      <w:lvlJc w:val="left"/>
      <w:pPr>
        <w:ind w:left="5486" w:hanging="360"/>
      </w:pPr>
    </w:lvl>
    <w:lvl w:ilvl="8" w:tplc="0809001B">
      <w:start w:val="1"/>
      <w:numFmt w:val="lowerRoman"/>
      <w:lvlText w:val="%9."/>
      <w:lvlJc w:val="right"/>
      <w:pPr>
        <w:ind w:left="6206" w:hanging="180"/>
      </w:pPr>
    </w:lvl>
  </w:abstractNum>
  <w:abstractNum w:abstractNumId="20">
    <w:nsid w:val="71B8637F"/>
    <w:multiLevelType w:val="hybridMultilevel"/>
    <w:tmpl w:val="6408FADE"/>
    <w:lvl w:ilvl="0" w:tplc="F85EF4C8">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1">
    <w:nsid w:val="76FF6CA8"/>
    <w:multiLevelType w:val="hybridMultilevel"/>
    <w:tmpl w:val="F1862B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5"/>
  </w:num>
  <w:num w:numId="3">
    <w:abstractNumId w:val="20"/>
  </w:num>
  <w:num w:numId="4">
    <w:abstractNumId w:val="8"/>
  </w:num>
  <w:num w:numId="5">
    <w:abstractNumId w:val="7"/>
  </w:num>
  <w:num w:numId="6">
    <w:abstractNumId w:val="9"/>
  </w:num>
  <w:num w:numId="7">
    <w:abstractNumId w:val="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16"/>
  </w:num>
  <w:num w:numId="12">
    <w:abstractNumId w:val="6"/>
  </w:num>
  <w:num w:numId="13">
    <w:abstractNumId w:val="1"/>
  </w:num>
  <w:num w:numId="14">
    <w:abstractNumId w:val="0"/>
  </w:num>
  <w:num w:numId="15">
    <w:abstractNumId w:val="17"/>
  </w:num>
  <w:num w:numId="16">
    <w:abstractNumId w:val="18"/>
  </w:num>
  <w:num w:numId="17">
    <w:abstractNumId w:val="13"/>
  </w:num>
  <w:num w:numId="18">
    <w:abstractNumId w:val="2"/>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FE"/>
    <w:rsid w:val="000236EB"/>
    <w:rsid w:val="000E21FE"/>
    <w:rsid w:val="000E50F0"/>
    <w:rsid w:val="000F2343"/>
    <w:rsid w:val="00185BDD"/>
    <w:rsid w:val="00296F20"/>
    <w:rsid w:val="002A27FE"/>
    <w:rsid w:val="002A6CEC"/>
    <w:rsid w:val="002B06C9"/>
    <w:rsid w:val="002B4F2F"/>
    <w:rsid w:val="002F2D13"/>
    <w:rsid w:val="00336FE2"/>
    <w:rsid w:val="0036328E"/>
    <w:rsid w:val="0037277A"/>
    <w:rsid w:val="00387CAA"/>
    <w:rsid w:val="00393CDC"/>
    <w:rsid w:val="003A7300"/>
    <w:rsid w:val="003E177C"/>
    <w:rsid w:val="00415073"/>
    <w:rsid w:val="004325BA"/>
    <w:rsid w:val="00453CB2"/>
    <w:rsid w:val="00463467"/>
    <w:rsid w:val="004B42D4"/>
    <w:rsid w:val="006101EC"/>
    <w:rsid w:val="006268E9"/>
    <w:rsid w:val="006E00BE"/>
    <w:rsid w:val="00716F46"/>
    <w:rsid w:val="00905456"/>
    <w:rsid w:val="009E5039"/>
    <w:rsid w:val="00A07714"/>
    <w:rsid w:val="00A11F5B"/>
    <w:rsid w:val="00A25B00"/>
    <w:rsid w:val="00A36D7D"/>
    <w:rsid w:val="00A76AF5"/>
    <w:rsid w:val="00A94C00"/>
    <w:rsid w:val="00B14413"/>
    <w:rsid w:val="00B64E45"/>
    <w:rsid w:val="00B96F9F"/>
    <w:rsid w:val="00BC31F6"/>
    <w:rsid w:val="00C11CBD"/>
    <w:rsid w:val="00C7298E"/>
    <w:rsid w:val="00CA04D7"/>
    <w:rsid w:val="00D2716E"/>
    <w:rsid w:val="00E27E3B"/>
    <w:rsid w:val="00E340C2"/>
    <w:rsid w:val="00E42804"/>
    <w:rsid w:val="00EA35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8243A-A222-4E0C-9ABD-AE37F3EE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A04D7"/>
    <w:pPr>
      <w:keepNext/>
      <w:spacing w:after="0" w:line="240" w:lineRule="auto"/>
      <w:jc w:val="center"/>
      <w:outlineLvl w:val="0"/>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21FE"/>
    <w:pPr>
      <w:ind w:left="720"/>
      <w:contextualSpacing/>
    </w:pPr>
  </w:style>
  <w:style w:type="character" w:customStyle="1" w:styleId="ListParagraphChar">
    <w:name w:val="List Paragraph Char"/>
    <w:link w:val="ListParagraph"/>
    <w:uiPriority w:val="34"/>
    <w:locked/>
    <w:rsid w:val="000E21FE"/>
  </w:style>
  <w:style w:type="paragraph" w:styleId="HTMLPreformatted">
    <w:name w:val="HTML Preformatted"/>
    <w:basedOn w:val="Normal"/>
    <w:link w:val="HTMLPreformattedChar"/>
    <w:uiPriority w:val="99"/>
    <w:unhideWhenUsed/>
    <w:rsid w:val="00C72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7298E"/>
    <w:rPr>
      <w:rFonts w:ascii="Courier New" w:eastAsia="Times New Roman" w:hAnsi="Courier New" w:cs="Courier New"/>
      <w:sz w:val="20"/>
      <w:szCs w:val="20"/>
      <w:lang w:eastAsia="id-ID"/>
    </w:rPr>
  </w:style>
  <w:style w:type="table" w:styleId="TableGrid">
    <w:name w:val="Table Grid"/>
    <w:basedOn w:val="TableNormal"/>
    <w:uiPriority w:val="59"/>
    <w:rsid w:val="000E5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BC31F6"/>
  </w:style>
  <w:style w:type="character" w:styleId="Hyperlink">
    <w:name w:val="Hyperlink"/>
    <w:basedOn w:val="DefaultParagraphFont"/>
    <w:uiPriority w:val="99"/>
    <w:unhideWhenUsed/>
    <w:rsid w:val="00BC31F6"/>
    <w:rPr>
      <w:color w:val="0000FF" w:themeColor="hyperlink"/>
      <w:u w:val="single"/>
    </w:rPr>
  </w:style>
  <w:style w:type="paragraph" w:customStyle="1" w:styleId="Pa9">
    <w:name w:val="Pa9"/>
    <w:basedOn w:val="Normal"/>
    <w:next w:val="Normal"/>
    <w:uiPriority w:val="99"/>
    <w:rsid w:val="00BC31F6"/>
    <w:pPr>
      <w:autoSpaceDE w:val="0"/>
      <w:autoSpaceDN w:val="0"/>
      <w:adjustRightInd w:val="0"/>
      <w:spacing w:after="0" w:line="221" w:lineRule="atLeast"/>
    </w:pPr>
    <w:rPr>
      <w:rFonts w:ascii="Gill Sans MT" w:hAnsi="Gill Sans MT"/>
      <w:sz w:val="24"/>
      <w:szCs w:val="24"/>
    </w:rPr>
  </w:style>
  <w:style w:type="character" w:customStyle="1" w:styleId="A7">
    <w:name w:val="A7"/>
    <w:uiPriority w:val="99"/>
    <w:rsid w:val="00BC31F6"/>
    <w:rPr>
      <w:rFonts w:cs="Gill Sans MT"/>
      <w:color w:val="000000"/>
      <w:sz w:val="12"/>
      <w:szCs w:val="12"/>
    </w:rPr>
  </w:style>
  <w:style w:type="character" w:styleId="Emphasis">
    <w:name w:val="Emphasis"/>
    <w:basedOn w:val="DefaultParagraphFont"/>
    <w:uiPriority w:val="20"/>
    <w:qFormat/>
    <w:rsid w:val="00BC31F6"/>
    <w:rPr>
      <w:i/>
      <w:iCs/>
    </w:rPr>
  </w:style>
  <w:style w:type="character" w:customStyle="1" w:styleId="Heading1Char">
    <w:name w:val="Heading 1 Char"/>
    <w:basedOn w:val="DefaultParagraphFont"/>
    <w:link w:val="Heading1"/>
    <w:rsid w:val="00CA04D7"/>
    <w:rPr>
      <w:rFonts w:ascii="Times New Roman" w:eastAsia="Times New Roman" w:hAnsi="Times New Roman" w:cs="Times New Roman"/>
      <w:sz w:val="28"/>
      <w:szCs w:val="20"/>
      <w:lang w:val="en-US"/>
    </w:rPr>
  </w:style>
  <w:style w:type="character" w:customStyle="1" w:styleId="a-size-large">
    <w:name w:val="a-size-large"/>
    <w:rsid w:val="00CA04D7"/>
  </w:style>
  <w:style w:type="character" w:customStyle="1" w:styleId="author">
    <w:name w:val="author"/>
    <w:rsid w:val="00CA04D7"/>
  </w:style>
  <w:style w:type="character" w:customStyle="1" w:styleId="contribution">
    <w:name w:val="contribution"/>
    <w:rsid w:val="00CA04D7"/>
  </w:style>
  <w:style w:type="character" w:customStyle="1" w:styleId="a-color-secondary">
    <w:name w:val="a-color-secondary"/>
    <w:rsid w:val="00CA04D7"/>
  </w:style>
  <w:style w:type="character" w:customStyle="1" w:styleId="a-declarative">
    <w:name w:val="a-declarative"/>
    <w:rsid w:val="00CA04D7"/>
  </w:style>
  <w:style w:type="character" w:customStyle="1" w:styleId="a-label">
    <w:name w:val="a-label"/>
    <w:rsid w:val="00CA04D7"/>
  </w:style>
  <w:style w:type="character" w:customStyle="1" w:styleId="a-size-small">
    <w:name w:val="a-size-small"/>
    <w:rsid w:val="00CA04D7"/>
  </w:style>
  <w:style w:type="character" w:customStyle="1" w:styleId="a-size-medium">
    <w:name w:val="a-size-medium"/>
    <w:rsid w:val="00CA04D7"/>
  </w:style>
  <w:style w:type="paragraph" w:styleId="NoSpacing">
    <w:name w:val="No Spacing"/>
    <w:uiPriority w:val="1"/>
    <w:qFormat/>
    <w:rsid w:val="002B06C9"/>
    <w:pPr>
      <w:spacing w:after="0" w:line="240" w:lineRule="auto"/>
    </w:pPr>
    <w:rPr>
      <w:lang w:val="en-US"/>
    </w:rPr>
  </w:style>
  <w:style w:type="table" w:customStyle="1" w:styleId="TableGrid4">
    <w:name w:val="Table Grid4"/>
    <w:basedOn w:val="TableNormal"/>
    <w:uiPriority w:val="59"/>
    <w:rsid w:val="000236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s/ref=dp_byline_sr_book_3?ie=UTF8&amp;text=Robert+Eaker&amp;search-alias=books&amp;field-author=Robert+Eaker&amp;sort=relevance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dp_byline_sr_book_1?ie=UTF8&amp;text=Richard+Dufour&amp;search-alias=books&amp;field-author=Richard+Dufour&amp;sort=relevancerank" TargetMode="External"/><Relationship Id="rId5" Type="http://schemas.openxmlformats.org/officeDocument/2006/relationships/hyperlink" Target="http://link.springer.com/journal/137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sankomp</cp:lastModifiedBy>
  <cp:revision>3</cp:revision>
  <dcterms:created xsi:type="dcterms:W3CDTF">2019-12-23T03:04:00Z</dcterms:created>
  <dcterms:modified xsi:type="dcterms:W3CDTF">2019-12-23T04:03:00Z</dcterms:modified>
</cp:coreProperties>
</file>